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94948" w14:textId="77777777" w:rsidR="000B7810" w:rsidRPr="00657009" w:rsidRDefault="000B7810" w:rsidP="004F234D">
      <w:pPr>
        <w:tabs>
          <w:tab w:val="left" w:leader="underscore" w:pos="9639"/>
        </w:tabs>
        <w:spacing w:after="0" w:line="240" w:lineRule="auto"/>
        <w:ind w:left="9639" w:hanging="9639"/>
        <w:jc w:val="center"/>
        <w:rPr>
          <w:rFonts w:ascii="Times New Roman" w:hAnsi="Times New Roman"/>
          <w:sz w:val="24"/>
          <w:szCs w:val="24"/>
        </w:rPr>
      </w:pPr>
    </w:p>
    <w:p w14:paraId="294D112B" w14:textId="77777777" w:rsidR="000B7810" w:rsidRPr="00657009" w:rsidRDefault="000B7810" w:rsidP="00CB41C4">
      <w:pPr>
        <w:tabs>
          <w:tab w:val="left" w:leader="underscore" w:pos="963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7776DB" w14:textId="77777777" w:rsidR="007D1E76" w:rsidRPr="00E74967" w:rsidRDefault="00EE7516" w:rsidP="00CB41C4">
      <w:pPr>
        <w:tabs>
          <w:tab w:val="left" w:leader="underscore" w:pos="9639"/>
        </w:tabs>
        <w:spacing w:after="0" w:line="240" w:lineRule="auto"/>
        <w:jc w:val="center"/>
        <w:rPr>
          <w:rFonts w:cs="Calibri"/>
          <w:b/>
          <w:sz w:val="28"/>
          <w:szCs w:val="28"/>
        </w:rPr>
      </w:pPr>
      <w:hyperlink r:id="rId12" w:history="1">
        <w:r w:rsidR="007D1E76" w:rsidRPr="00E74967">
          <w:rPr>
            <w:rStyle w:val="Hipervnculo"/>
            <w:rFonts w:cs="Calibri"/>
            <w:b/>
            <w:sz w:val="28"/>
            <w:szCs w:val="28"/>
          </w:rPr>
          <w:t>NOTAS DE GESTIÓN ADMINISTRATIVA</w:t>
        </w:r>
      </w:hyperlink>
    </w:p>
    <w:p w14:paraId="1217A01B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2F65D88B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713110D4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</w:rPr>
        <w:t>Los Estados Financieros de los entes públicos, proveen de información financiera a los principales usuarios de la misma, al</w:t>
      </w:r>
      <w:r w:rsidR="00E00323" w:rsidRPr="00E74967">
        <w:rPr>
          <w:rFonts w:cs="Calibri"/>
        </w:rPr>
        <w:t xml:space="preserve"> Congreso y a los ciudadanos.</w:t>
      </w:r>
    </w:p>
    <w:p w14:paraId="025F8809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25F26DDB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</w:rPr>
        <w:t>El objetivo del presente documento es la revelación del contexto y de los aspectos económicos financieros más relevantes que influyeron en las decisiones del período, y que deberán ser considerados en la elaboración de los estados financieros para la mayor comprensión de los m</w:t>
      </w:r>
      <w:r w:rsidR="00E00323" w:rsidRPr="00E74967">
        <w:rPr>
          <w:rFonts w:cs="Calibri"/>
        </w:rPr>
        <w:t>ismos y sus particularidades.</w:t>
      </w:r>
    </w:p>
    <w:p w14:paraId="606D20F5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559642E6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</w:rPr>
        <w:t>De esta manera, se informa y explica la respuesta del gobierno a las condiciones relacionadas con la información financiera de cada período de gestión; además, de exponer aquellas políticas que podrían afectar la toma de decisi</w:t>
      </w:r>
      <w:r w:rsidR="00E00323" w:rsidRPr="00E74967">
        <w:rPr>
          <w:rFonts w:cs="Calibri"/>
        </w:rPr>
        <w:t>ones en períodos posteriores.</w:t>
      </w:r>
    </w:p>
    <w:p w14:paraId="009160FA" w14:textId="77777777" w:rsidR="007D1E76" w:rsidRPr="00E74967" w:rsidRDefault="007D1E76" w:rsidP="00CB41C4">
      <w:pPr>
        <w:pStyle w:val="Prrafodelista"/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64420E1E" w14:textId="77777777" w:rsidR="007D1E76" w:rsidRPr="00E74967" w:rsidRDefault="007D1E76" w:rsidP="00CB41C4">
      <w:pPr>
        <w:pStyle w:val="Prrafodelista"/>
        <w:numPr>
          <w:ilvl w:val="0"/>
          <w:numId w:val="1"/>
        </w:num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</w:rPr>
        <w:t>Las notas de gestión administrativa deben contener los siguientes puntos:</w:t>
      </w:r>
    </w:p>
    <w:p w14:paraId="552470B0" w14:textId="6EC8F965" w:rsidR="007D1E76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sdt>
      <w:sdtPr>
        <w:rPr>
          <w:rFonts w:ascii="Calibri" w:eastAsia="Calibri" w:hAnsi="Calibri" w:cs="Times New Roman"/>
          <w:color w:val="auto"/>
          <w:sz w:val="22"/>
          <w:szCs w:val="22"/>
          <w:lang w:val="es-ES" w:eastAsia="en-US"/>
        </w:rPr>
        <w:id w:val="-1919228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8C75D59" w14:textId="5B2ECB74" w:rsidR="00F46719" w:rsidRDefault="00F46719">
          <w:pPr>
            <w:pStyle w:val="TtulodeTDC"/>
          </w:pPr>
          <w:r>
            <w:rPr>
              <w:lang w:val="es-ES"/>
            </w:rPr>
            <w:t>Contenido</w:t>
          </w:r>
        </w:p>
        <w:p w14:paraId="41648196" w14:textId="51E8539E" w:rsidR="00F46719" w:rsidRDefault="00F46719">
          <w:pPr>
            <w:pStyle w:val="TDC2"/>
            <w:tabs>
              <w:tab w:val="right" w:leader="dot" w:pos="967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8279621" w:history="1">
            <w:r w:rsidRPr="00C669D1">
              <w:rPr>
                <w:rStyle w:val="Hipervnculo"/>
                <w:rFonts w:cstheme="minorHAnsi"/>
                <w:noProof/>
              </w:rPr>
              <w:t>1. Introducción: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_Toc508279621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1E9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CC41D1" w14:textId="221EBD42" w:rsidR="00F46719" w:rsidRDefault="00EE7516">
          <w:pPr>
            <w:pStyle w:val="TDC2"/>
            <w:tabs>
              <w:tab w:val="right" w:leader="dot" w:pos="9678"/>
            </w:tabs>
            <w:rPr>
              <w:noProof/>
            </w:rPr>
          </w:pPr>
          <w:hyperlink w:anchor="_Toc508279622" w:history="1">
            <w:r w:rsidR="00F46719" w:rsidRPr="00C669D1">
              <w:rPr>
                <w:rStyle w:val="Hipervnculo"/>
                <w:rFonts w:cstheme="minorHAnsi"/>
                <w:noProof/>
              </w:rPr>
              <w:t>2. Describir el panorama Económico y Financiero:</w:t>
            </w:r>
            <w:r w:rsidR="00F46719">
              <w:rPr>
                <w:noProof/>
                <w:webHidden/>
              </w:rPr>
              <w:tab/>
            </w:r>
            <w:r w:rsidR="00F46719">
              <w:rPr>
                <w:noProof/>
                <w:webHidden/>
              </w:rPr>
              <w:fldChar w:fldCharType="begin"/>
            </w:r>
            <w:r w:rsidR="00F46719">
              <w:rPr>
                <w:noProof/>
                <w:webHidden/>
              </w:rPr>
              <w:instrText xml:space="preserve"> PAGEREF _Toc508279622 \h </w:instrText>
            </w:r>
            <w:r w:rsidR="00F46719">
              <w:rPr>
                <w:noProof/>
                <w:webHidden/>
              </w:rPr>
            </w:r>
            <w:r w:rsidR="00F46719">
              <w:rPr>
                <w:noProof/>
                <w:webHidden/>
              </w:rPr>
              <w:fldChar w:fldCharType="separate"/>
            </w:r>
            <w:r w:rsidR="001F1E92">
              <w:rPr>
                <w:noProof/>
                <w:webHidden/>
              </w:rPr>
              <w:t>2</w:t>
            </w:r>
            <w:r w:rsidR="00F46719">
              <w:rPr>
                <w:noProof/>
                <w:webHidden/>
              </w:rPr>
              <w:fldChar w:fldCharType="end"/>
            </w:r>
          </w:hyperlink>
        </w:p>
        <w:p w14:paraId="0205BF1A" w14:textId="75F9B70C" w:rsidR="00F46719" w:rsidRDefault="00EE7516">
          <w:pPr>
            <w:pStyle w:val="TDC2"/>
            <w:tabs>
              <w:tab w:val="right" w:leader="dot" w:pos="9678"/>
            </w:tabs>
            <w:rPr>
              <w:noProof/>
            </w:rPr>
          </w:pPr>
          <w:hyperlink w:anchor="_Toc508279623" w:history="1">
            <w:r w:rsidR="00F46719" w:rsidRPr="00C669D1">
              <w:rPr>
                <w:rStyle w:val="Hipervnculo"/>
                <w:rFonts w:cstheme="minorHAnsi"/>
                <w:noProof/>
              </w:rPr>
              <w:t>3. Autorización e Historia:</w:t>
            </w:r>
            <w:r w:rsidR="00F46719">
              <w:rPr>
                <w:noProof/>
                <w:webHidden/>
              </w:rPr>
              <w:tab/>
            </w:r>
            <w:r w:rsidR="00F46719">
              <w:rPr>
                <w:noProof/>
                <w:webHidden/>
              </w:rPr>
              <w:fldChar w:fldCharType="begin"/>
            </w:r>
            <w:r w:rsidR="00F46719">
              <w:rPr>
                <w:noProof/>
                <w:webHidden/>
              </w:rPr>
              <w:instrText xml:space="preserve"> PAGEREF _Toc508279623 \h </w:instrText>
            </w:r>
            <w:r w:rsidR="00F46719">
              <w:rPr>
                <w:noProof/>
                <w:webHidden/>
              </w:rPr>
            </w:r>
            <w:r w:rsidR="00F46719">
              <w:rPr>
                <w:noProof/>
                <w:webHidden/>
              </w:rPr>
              <w:fldChar w:fldCharType="separate"/>
            </w:r>
            <w:r w:rsidR="001F1E92">
              <w:rPr>
                <w:noProof/>
                <w:webHidden/>
              </w:rPr>
              <w:t>2</w:t>
            </w:r>
            <w:r w:rsidR="00F46719">
              <w:rPr>
                <w:noProof/>
                <w:webHidden/>
              </w:rPr>
              <w:fldChar w:fldCharType="end"/>
            </w:r>
          </w:hyperlink>
        </w:p>
        <w:p w14:paraId="3181098F" w14:textId="4E1C5026" w:rsidR="00F46719" w:rsidRDefault="00EE7516">
          <w:pPr>
            <w:pStyle w:val="TDC2"/>
            <w:tabs>
              <w:tab w:val="right" w:leader="dot" w:pos="9678"/>
            </w:tabs>
            <w:rPr>
              <w:noProof/>
            </w:rPr>
          </w:pPr>
          <w:hyperlink w:anchor="_Toc508279624" w:history="1">
            <w:r w:rsidR="00F46719" w:rsidRPr="00C669D1">
              <w:rPr>
                <w:rStyle w:val="Hipervnculo"/>
                <w:rFonts w:cstheme="minorHAnsi"/>
                <w:noProof/>
              </w:rPr>
              <w:t>4. Organización y Objeto Social:</w:t>
            </w:r>
            <w:r w:rsidR="00F46719">
              <w:rPr>
                <w:noProof/>
                <w:webHidden/>
              </w:rPr>
              <w:tab/>
            </w:r>
            <w:r w:rsidR="00F46719">
              <w:rPr>
                <w:noProof/>
                <w:webHidden/>
              </w:rPr>
              <w:fldChar w:fldCharType="begin"/>
            </w:r>
            <w:r w:rsidR="00F46719">
              <w:rPr>
                <w:noProof/>
                <w:webHidden/>
              </w:rPr>
              <w:instrText xml:space="preserve"> PAGEREF _Toc508279624 \h </w:instrText>
            </w:r>
            <w:r w:rsidR="00F46719">
              <w:rPr>
                <w:noProof/>
                <w:webHidden/>
              </w:rPr>
            </w:r>
            <w:r w:rsidR="00F46719">
              <w:rPr>
                <w:noProof/>
                <w:webHidden/>
              </w:rPr>
              <w:fldChar w:fldCharType="separate"/>
            </w:r>
            <w:r w:rsidR="001F1E92">
              <w:rPr>
                <w:noProof/>
                <w:webHidden/>
              </w:rPr>
              <w:t>3</w:t>
            </w:r>
            <w:r w:rsidR="00F46719">
              <w:rPr>
                <w:noProof/>
                <w:webHidden/>
              </w:rPr>
              <w:fldChar w:fldCharType="end"/>
            </w:r>
          </w:hyperlink>
        </w:p>
        <w:p w14:paraId="3E5886DF" w14:textId="35B70874" w:rsidR="00F46719" w:rsidRDefault="00EE7516">
          <w:pPr>
            <w:pStyle w:val="TDC2"/>
            <w:tabs>
              <w:tab w:val="right" w:leader="dot" w:pos="9678"/>
            </w:tabs>
            <w:rPr>
              <w:noProof/>
            </w:rPr>
          </w:pPr>
          <w:hyperlink w:anchor="_Toc508279625" w:history="1">
            <w:r w:rsidR="00F46719" w:rsidRPr="00C669D1">
              <w:rPr>
                <w:rStyle w:val="Hipervnculo"/>
                <w:rFonts w:cstheme="minorHAnsi"/>
                <w:noProof/>
              </w:rPr>
              <w:t>5. Bases de Preparación de los Estados Financieros:</w:t>
            </w:r>
            <w:r w:rsidR="00F46719">
              <w:rPr>
                <w:noProof/>
                <w:webHidden/>
              </w:rPr>
              <w:tab/>
            </w:r>
            <w:r w:rsidR="00F46719">
              <w:rPr>
                <w:noProof/>
                <w:webHidden/>
              </w:rPr>
              <w:fldChar w:fldCharType="begin"/>
            </w:r>
            <w:r w:rsidR="00F46719">
              <w:rPr>
                <w:noProof/>
                <w:webHidden/>
              </w:rPr>
              <w:instrText xml:space="preserve"> PAGEREF _Toc508279625 \h </w:instrText>
            </w:r>
            <w:r w:rsidR="00F46719">
              <w:rPr>
                <w:noProof/>
                <w:webHidden/>
              </w:rPr>
            </w:r>
            <w:r w:rsidR="00F46719">
              <w:rPr>
                <w:noProof/>
                <w:webHidden/>
              </w:rPr>
              <w:fldChar w:fldCharType="separate"/>
            </w:r>
            <w:r w:rsidR="001F1E92">
              <w:rPr>
                <w:noProof/>
                <w:webHidden/>
              </w:rPr>
              <w:t>4</w:t>
            </w:r>
            <w:r w:rsidR="00F46719">
              <w:rPr>
                <w:noProof/>
                <w:webHidden/>
              </w:rPr>
              <w:fldChar w:fldCharType="end"/>
            </w:r>
          </w:hyperlink>
        </w:p>
        <w:p w14:paraId="653AF446" w14:textId="2C9BE871" w:rsidR="00F46719" w:rsidRDefault="00EE7516">
          <w:pPr>
            <w:pStyle w:val="TDC2"/>
            <w:tabs>
              <w:tab w:val="right" w:leader="dot" w:pos="9678"/>
            </w:tabs>
            <w:rPr>
              <w:noProof/>
            </w:rPr>
          </w:pPr>
          <w:hyperlink w:anchor="_Toc508279626" w:history="1">
            <w:r w:rsidR="00F46719" w:rsidRPr="00C669D1">
              <w:rPr>
                <w:rStyle w:val="Hipervnculo"/>
                <w:rFonts w:cstheme="minorHAnsi"/>
                <w:noProof/>
              </w:rPr>
              <w:t>6. Políticas de Contabilidad Significativas:</w:t>
            </w:r>
            <w:r w:rsidR="00F46719">
              <w:rPr>
                <w:noProof/>
                <w:webHidden/>
              </w:rPr>
              <w:tab/>
            </w:r>
            <w:r w:rsidR="00F46719">
              <w:rPr>
                <w:noProof/>
                <w:webHidden/>
              </w:rPr>
              <w:fldChar w:fldCharType="begin"/>
            </w:r>
            <w:r w:rsidR="00F46719">
              <w:rPr>
                <w:noProof/>
                <w:webHidden/>
              </w:rPr>
              <w:instrText xml:space="preserve"> PAGEREF _Toc508279626 \h </w:instrText>
            </w:r>
            <w:r w:rsidR="00F46719">
              <w:rPr>
                <w:noProof/>
                <w:webHidden/>
              </w:rPr>
            </w:r>
            <w:r w:rsidR="00F46719">
              <w:rPr>
                <w:noProof/>
                <w:webHidden/>
              </w:rPr>
              <w:fldChar w:fldCharType="separate"/>
            </w:r>
            <w:r w:rsidR="001F1E92">
              <w:rPr>
                <w:noProof/>
                <w:webHidden/>
              </w:rPr>
              <w:t>5</w:t>
            </w:r>
            <w:r w:rsidR="00F46719">
              <w:rPr>
                <w:noProof/>
                <w:webHidden/>
              </w:rPr>
              <w:fldChar w:fldCharType="end"/>
            </w:r>
          </w:hyperlink>
        </w:p>
        <w:p w14:paraId="21BA046A" w14:textId="37DC928C" w:rsidR="00F46719" w:rsidRDefault="00EE7516">
          <w:pPr>
            <w:pStyle w:val="TDC2"/>
            <w:tabs>
              <w:tab w:val="right" w:leader="dot" w:pos="9678"/>
            </w:tabs>
            <w:rPr>
              <w:noProof/>
            </w:rPr>
          </w:pPr>
          <w:hyperlink w:anchor="_Toc508279627" w:history="1">
            <w:r w:rsidR="00F46719" w:rsidRPr="00C669D1">
              <w:rPr>
                <w:rStyle w:val="Hipervnculo"/>
                <w:rFonts w:cstheme="minorHAnsi"/>
                <w:noProof/>
              </w:rPr>
              <w:t>7. Posición en Moneda Extranjera y Protección por Riesgo Cambiario:</w:t>
            </w:r>
            <w:r w:rsidR="00F46719">
              <w:rPr>
                <w:noProof/>
                <w:webHidden/>
              </w:rPr>
              <w:tab/>
            </w:r>
            <w:r w:rsidR="00F46719">
              <w:rPr>
                <w:noProof/>
                <w:webHidden/>
              </w:rPr>
              <w:fldChar w:fldCharType="begin"/>
            </w:r>
            <w:r w:rsidR="00F46719">
              <w:rPr>
                <w:noProof/>
                <w:webHidden/>
              </w:rPr>
              <w:instrText xml:space="preserve"> PAGEREF _Toc508279627 \h </w:instrText>
            </w:r>
            <w:r w:rsidR="00F46719">
              <w:rPr>
                <w:noProof/>
                <w:webHidden/>
              </w:rPr>
            </w:r>
            <w:r w:rsidR="00F46719">
              <w:rPr>
                <w:noProof/>
                <w:webHidden/>
              </w:rPr>
              <w:fldChar w:fldCharType="separate"/>
            </w:r>
            <w:r w:rsidR="001F1E92">
              <w:rPr>
                <w:noProof/>
                <w:webHidden/>
              </w:rPr>
              <w:t>7</w:t>
            </w:r>
            <w:r w:rsidR="00F46719">
              <w:rPr>
                <w:noProof/>
                <w:webHidden/>
              </w:rPr>
              <w:fldChar w:fldCharType="end"/>
            </w:r>
          </w:hyperlink>
        </w:p>
        <w:p w14:paraId="784807F5" w14:textId="0B009106" w:rsidR="00F46719" w:rsidRDefault="00EE7516">
          <w:pPr>
            <w:pStyle w:val="TDC2"/>
            <w:tabs>
              <w:tab w:val="right" w:leader="dot" w:pos="9678"/>
            </w:tabs>
            <w:rPr>
              <w:noProof/>
            </w:rPr>
          </w:pPr>
          <w:hyperlink w:anchor="_Toc508279628" w:history="1">
            <w:r w:rsidR="00F46719" w:rsidRPr="00C669D1">
              <w:rPr>
                <w:rStyle w:val="Hipervnculo"/>
                <w:rFonts w:cstheme="minorHAnsi"/>
                <w:noProof/>
              </w:rPr>
              <w:t>8. Reporte Analítico del Activo:</w:t>
            </w:r>
            <w:r w:rsidR="00F46719">
              <w:rPr>
                <w:noProof/>
                <w:webHidden/>
              </w:rPr>
              <w:tab/>
            </w:r>
            <w:r w:rsidR="00F46719">
              <w:rPr>
                <w:noProof/>
                <w:webHidden/>
              </w:rPr>
              <w:fldChar w:fldCharType="begin"/>
            </w:r>
            <w:r w:rsidR="00F46719">
              <w:rPr>
                <w:noProof/>
                <w:webHidden/>
              </w:rPr>
              <w:instrText xml:space="preserve"> PAGEREF _Toc508279628 \h </w:instrText>
            </w:r>
            <w:r w:rsidR="00F46719">
              <w:rPr>
                <w:noProof/>
                <w:webHidden/>
              </w:rPr>
            </w:r>
            <w:r w:rsidR="00F46719">
              <w:rPr>
                <w:noProof/>
                <w:webHidden/>
              </w:rPr>
              <w:fldChar w:fldCharType="separate"/>
            </w:r>
            <w:r w:rsidR="001F1E92">
              <w:rPr>
                <w:noProof/>
                <w:webHidden/>
              </w:rPr>
              <w:t>8</w:t>
            </w:r>
            <w:r w:rsidR="00F46719">
              <w:rPr>
                <w:noProof/>
                <w:webHidden/>
              </w:rPr>
              <w:fldChar w:fldCharType="end"/>
            </w:r>
          </w:hyperlink>
        </w:p>
        <w:p w14:paraId="7E663DB5" w14:textId="180385E7" w:rsidR="00F46719" w:rsidRDefault="00EE7516">
          <w:pPr>
            <w:pStyle w:val="TDC2"/>
            <w:tabs>
              <w:tab w:val="right" w:leader="dot" w:pos="9678"/>
            </w:tabs>
            <w:rPr>
              <w:noProof/>
            </w:rPr>
          </w:pPr>
          <w:hyperlink w:anchor="_Toc508279629" w:history="1">
            <w:r w:rsidR="00F46719" w:rsidRPr="00C669D1">
              <w:rPr>
                <w:rStyle w:val="Hipervnculo"/>
                <w:rFonts w:cstheme="minorHAnsi"/>
                <w:noProof/>
              </w:rPr>
              <w:t>9. Fideicomisos, Mandatos y Análogos:</w:t>
            </w:r>
            <w:r w:rsidR="00F46719">
              <w:rPr>
                <w:noProof/>
                <w:webHidden/>
              </w:rPr>
              <w:tab/>
            </w:r>
            <w:r w:rsidR="00F46719">
              <w:rPr>
                <w:noProof/>
                <w:webHidden/>
              </w:rPr>
              <w:fldChar w:fldCharType="begin"/>
            </w:r>
            <w:r w:rsidR="00F46719">
              <w:rPr>
                <w:noProof/>
                <w:webHidden/>
              </w:rPr>
              <w:instrText xml:space="preserve"> PAGEREF _Toc508279629 \h </w:instrText>
            </w:r>
            <w:r w:rsidR="00F46719">
              <w:rPr>
                <w:noProof/>
                <w:webHidden/>
              </w:rPr>
            </w:r>
            <w:r w:rsidR="00F46719">
              <w:rPr>
                <w:noProof/>
                <w:webHidden/>
              </w:rPr>
              <w:fldChar w:fldCharType="separate"/>
            </w:r>
            <w:r w:rsidR="001F1E92">
              <w:rPr>
                <w:noProof/>
                <w:webHidden/>
              </w:rPr>
              <w:t>9</w:t>
            </w:r>
            <w:r w:rsidR="00F46719">
              <w:rPr>
                <w:noProof/>
                <w:webHidden/>
              </w:rPr>
              <w:fldChar w:fldCharType="end"/>
            </w:r>
          </w:hyperlink>
        </w:p>
        <w:p w14:paraId="335A44C3" w14:textId="015548D8" w:rsidR="00F46719" w:rsidRDefault="00EE7516">
          <w:pPr>
            <w:pStyle w:val="TDC2"/>
            <w:tabs>
              <w:tab w:val="right" w:leader="dot" w:pos="9678"/>
            </w:tabs>
            <w:rPr>
              <w:noProof/>
            </w:rPr>
          </w:pPr>
          <w:hyperlink w:anchor="_Toc508279630" w:history="1">
            <w:r w:rsidR="00F46719" w:rsidRPr="00C669D1">
              <w:rPr>
                <w:rStyle w:val="Hipervnculo"/>
                <w:rFonts w:cstheme="minorHAnsi"/>
                <w:noProof/>
              </w:rPr>
              <w:t>10. Reporte de la Recaudación:</w:t>
            </w:r>
            <w:r w:rsidR="00F46719">
              <w:rPr>
                <w:noProof/>
                <w:webHidden/>
              </w:rPr>
              <w:tab/>
            </w:r>
            <w:r w:rsidR="00F46719">
              <w:rPr>
                <w:noProof/>
                <w:webHidden/>
              </w:rPr>
              <w:fldChar w:fldCharType="begin"/>
            </w:r>
            <w:r w:rsidR="00F46719">
              <w:rPr>
                <w:noProof/>
                <w:webHidden/>
              </w:rPr>
              <w:instrText xml:space="preserve"> PAGEREF _Toc508279630 \h </w:instrText>
            </w:r>
            <w:r w:rsidR="00F46719">
              <w:rPr>
                <w:noProof/>
                <w:webHidden/>
              </w:rPr>
            </w:r>
            <w:r w:rsidR="00F46719">
              <w:rPr>
                <w:noProof/>
                <w:webHidden/>
              </w:rPr>
              <w:fldChar w:fldCharType="separate"/>
            </w:r>
            <w:r w:rsidR="001F1E92">
              <w:rPr>
                <w:noProof/>
                <w:webHidden/>
              </w:rPr>
              <w:t>10</w:t>
            </w:r>
            <w:r w:rsidR="00F46719">
              <w:rPr>
                <w:noProof/>
                <w:webHidden/>
              </w:rPr>
              <w:fldChar w:fldCharType="end"/>
            </w:r>
          </w:hyperlink>
        </w:p>
        <w:p w14:paraId="290CB7FF" w14:textId="1E90990E" w:rsidR="00F46719" w:rsidRDefault="00EE7516">
          <w:pPr>
            <w:pStyle w:val="TDC2"/>
            <w:tabs>
              <w:tab w:val="right" w:leader="dot" w:pos="9678"/>
            </w:tabs>
            <w:rPr>
              <w:noProof/>
            </w:rPr>
          </w:pPr>
          <w:hyperlink w:anchor="_Toc508279631" w:history="1">
            <w:r w:rsidR="00F46719" w:rsidRPr="00C669D1">
              <w:rPr>
                <w:rStyle w:val="Hipervnculo"/>
                <w:rFonts w:cstheme="minorHAnsi"/>
                <w:noProof/>
              </w:rPr>
              <w:t>11. Información sobre la Deuda y el Reporte Analítico de la Deuda:</w:t>
            </w:r>
            <w:r w:rsidR="00F46719">
              <w:rPr>
                <w:noProof/>
                <w:webHidden/>
              </w:rPr>
              <w:tab/>
            </w:r>
            <w:r w:rsidR="00F46719">
              <w:rPr>
                <w:noProof/>
                <w:webHidden/>
              </w:rPr>
              <w:fldChar w:fldCharType="begin"/>
            </w:r>
            <w:r w:rsidR="00F46719">
              <w:rPr>
                <w:noProof/>
                <w:webHidden/>
              </w:rPr>
              <w:instrText xml:space="preserve"> PAGEREF _Toc508279631 \h </w:instrText>
            </w:r>
            <w:r w:rsidR="00F46719">
              <w:rPr>
                <w:noProof/>
                <w:webHidden/>
              </w:rPr>
            </w:r>
            <w:r w:rsidR="00F46719">
              <w:rPr>
                <w:noProof/>
                <w:webHidden/>
              </w:rPr>
              <w:fldChar w:fldCharType="separate"/>
            </w:r>
            <w:r w:rsidR="001F1E92">
              <w:rPr>
                <w:noProof/>
                <w:webHidden/>
              </w:rPr>
              <w:t>10</w:t>
            </w:r>
            <w:r w:rsidR="00F46719">
              <w:rPr>
                <w:noProof/>
                <w:webHidden/>
              </w:rPr>
              <w:fldChar w:fldCharType="end"/>
            </w:r>
          </w:hyperlink>
        </w:p>
        <w:p w14:paraId="67FB6C3B" w14:textId="0410ED3E" w:rsidR="00F46719" w:rsidRDefault="00EE7516">
          <w:pPr>
            <w:pStyle w:val="TDC2"/>
            <w:tabs>
              <w:tab w:val="right" w:leader="dot" w:pos="9678"/>
            </w:tabs>
            <w:rPr>
              <w:noProof/>
            </w:rPr>
          </w:pPr>
          <w:hyperlink w:anchor="_Toc508279632" w:history="1">
            <w:r w:rsidR="00F46719" w:rsidRPr="00C669D1">
              <w:rPr>
                <w:rStyle w:val="Hipervnculo"/>
                <w:rFonts w:cstheme="minorHAnsi"/>
                <w:noProof/>
              </w:rPr>
              <w:t>12. Calificaciones otorgadas:</w:t>
            </w:r>
            <w:r w:rsidR="00F46719">
              <w:rPr>
                <w:noProof/>
                <w:webHidden/>
              </w:rPr>
              <w:tab/>
            </w:r>
            <w:r w:rsidR="00F46719">
              <w:rPr>
                <w:noProof/>
                <w:webHidden/>
              </w:rPr>
              <w:fldChar w:fldCharType="begin"/>
            </w:r>
            <w:r w:rsidR="00F46719">
              <w:rPr>
                <w:noProof/>
                <w:webHidden/>
              </w:rPr>
              <w:instrText xml:space="preserve"> PAGEREF _Toc508279632 \h </w:instrText>
            </w:r>
            <w:r w:rsidR="00F46719">
              <w:rPr>
                <w:noProof/>
                <w:webHidden/>
              </w:rPr>
            </w:r>
            <w:r w:rsidR="00F46719">
              <w:rPr>
                <w:noProof/>
                <w:webHidden/>
              </w:rPr>
              <w:fldChar w:fldCharType="separate"/>
            </w:r>
            <w:r w:rsidR="001F1E92">
              <w:rPr>
                <w:noProof/>
                <w:webHidden/>
              </w:rPr>
              <w:t>10</w:t>
            </w:r>
            <w:r w:rsidR="00F46719">
              <w:rPr>
                <w:noProof/>
                <w:webHidden/>
              </w:rPr>
              <w:fldChar w:fldCharType="end"/>
            </w:r>
          </w:hyperlink>
        </w:p>
        <w:p w14:paraId="3373EEEC" w14:textId="43E71DEC" w:rsidR="00F46719" w:rsidRDefault="00EE7516">
          <w:pPr>
            <w:pStyle w:val="TDC2"/>
            <w:tabs>
              <w:tab w:val="right" w:leader="dot" w:pos="9678"/>
            </w:tabs>
            <w:rPr>
              <w:noProof/>
            </w:rPr>
          </w:pPr>
          <w:hyperlink w:anchor="_Toc508279633" w:history="1">
            <w:r w:rsidR="00F46719" w:rsidRPr="00C669D1">
              <w:rPr>
                <w:rStyle w:val="Hipervnculo"/>
                <w:rFonts w:cstheme="minorHAnsi"/>
                <w:noProof/>
              </w:rPr>
              <w:t>13. Proceso de Mejora:</w:t>
            </w:r>
            <w:r w:rsidR="00F46719">
              <w:rPr>
                <w:noProof/>
                <w:webHidden/>
              </w:rPr>
              <w:tab/>
            </w:r>
            <w:r w:rsidR="00F46719">
              <w:rPr>
                <w:noProof/>
                <w:webHidden/>
              </w:rPr>
              <w:fldChar w:fldCharType="begin"/>
            </w:r>
            <w:r w:rsidR="00F46719">
              <w:rPr>
                <w:noProof/>
                <w:webHidden/>
              </w:rPr>
              <w:instrText xml:space="preserve"> PAGEREF _Toc508279633 \h </w:instrText>
            </w:r>
            <w:r w:rsidR="00F46719">
              <w:rPr>
                <w:noProof/>
                <w:webHidden/>
              </w:rPr>
            </w:r>
            <w:r w:rsidR="00F46719">
              <w:rPr>
                <w:noProof/>
                <w:webHidden/>
              </w:rPr>
              <w:fldChar w:fldCharType="separate"/>
            </w:r>
            <w:r w:rsidR="001F1E92">
              <w:rPr>
                <w:noProof/>
                <w:webHidden/>
              </w:rPr>
              <w:t>11</w:t>
            </w:r>
            <w:r w:rsidR="00F46719">
              <w:rPr>
                <w:noProof/>
                <w:webHidden/>
              </w:rPr>
              <w:fldChar w:fldCharType="end"/>
            </w:r>
          </w:hyperlink>
        </w:p>
        <w:p w14:paraId="01A1A543" w14:textId="550A878F" w:rsidR="00F46719" w:rsidRDefault="00EE7516">
          <w:pPr>
            <w:pStyle w:val="TDC2"/>
            <w:tabs>
              <w:tab w:val="right" w:leader="dot" w:pos="9678"/>
            </w:tabs>
            <w:rPr>
              <w:noProof/>
            </w:rPr>
          </w:pPr>
          <w:hyperlink w:anchor="_Toc508279634" w:history="1">
            <w:r w:rsidR="00F46719" w:rsidRPr="00C669D1">
              <w:rPr>
                <w:rStyle w:val="Hipervnculo"/>
                <w:rFonts w:cstheme="minorHAnsi"/>
                <w:noProof/>
              </w:rPr>
              <w:t>14. Información por Segmentos:</w:t>
            </w:r>
            <w:r w:rsidR="00F46719">
              <w:rPr>
                <w:noProof/>
                <w:webHidden/>
              </w:rPr>
              <w:tab/>
            </w:r>
            <w:r w:rsidR="00F46719">
              <w:rPr>
                <w:noProof/>
                <w:webHidden/>
              </w:rPr>
              <w:fldChar w:fldCharType="begin"/>
            </w:r>
            <w:r w:rsidR="00F46719">
              <w:rPr>
                <w:noProof/>
                <w:webHidden/>
              </w:rPr>
              <w:instrText xml:space="preserve"> PAGEREF _Toc508279634 \h </w:instrText>
            </w:r>
            <w:r w:rsidR="00F46719">
              <w:rPr>
                <w:noProof/>
                <w:webHidden/>
              </w:rPr>
            </w:r>
            <w:r w:rsidR="00F46719">
              <w:rPr>
                <w:noProof/>
                <w:webHidden/>
              </w:rPr>
              <w:fldChar w:fldCharType="separate"/>
            </w:r>
            <w:r w:rsidR="001F1E92">
              <w:rPr>
                <w:noProof/>
                <w:webHidden/>
              </w:rPr>
              <w:t>11</w:t>
            </w:r>
            <w:r w:rsidR="00F46719">
              <w:rPr>
                <w:noProof/>
                <w:webHidden/>
              </w:rPr>
              <w:fldChar w:fldCharType="end"/>
            </w:r>
          </w:hyperlink>
        </w:p>
        <w:p w14:paraId="314DA06E" w14:textId="7545E7CB" w:rsidR="00F46719" w:rsidRDefault="00EE7516">
          <w:pPr>
            <w:pStyle w:val="TDC2"/>
            <w:tabs>
              <w:tab w:val="right" w:leader="dot" w:pos="9678"/>
            </w:tabs>
            <w:rPr>
              <w:noProof/>
            </w:rPr>
          </w:pPr>
          <w:hyperlink w:anchor="_Toc508279635" w:history="1">
            <w:r w:rsidR="00F46719" w:rsidRPr="00C669D1">
              <w:rPr>
                <w:rStyle w:val="Hipervnculo"/>
                <w:rFonts w:cstheme="minorHAnsi"/>
                <w:noProof/>
              </w:rPr>
              <w:t>15. Eventos Posteriores al Cierre:</w:t>
            </w:r>
            <w:r w:rsidR="00F46719">
              <w:rPr>
                <w:noProof/>
                <w:webHidden/>
              </w:rPr>
              <w:tab/>
            </w:r>
            <w:r w:rsidR="00F46719">
              <w:rPr>
                <w:noProof/>
                <w:webHidden/>
              </w:rPr>
              <w:fldChar w:fldCharType="begin"/>
            </w:r>
            <w:r w:rsidR="00F46719">
              <w:rPr>
                <w:noProof/>
                <w:webHidden/>
              </w:rPr>
              <w:instrText xml:space="preserve"> PAGEREF _Toc508279635 \h </w:instrText>
            </w:r>
            <w:r w:rsidR="00F46719">
              <w:rPr>
                <w:noProof/>
                <w:webHidden/>
              </w:rPr>
            </w:r>
            <w:r w:rsidR="00F46719">
              <w:rPr>
                <w:noProof/>
                <w:webHidden/>
              </w:rPr>
              <w:fldChar w:fldCharType="separate"/>
            </w:r>
            <w:r w:rsidR="001F1E92">
              <w:rPr>
                <w:noProof/>
                <w:webHidden/>
              </w:rPr>
              <w:t>11</w:t>
            </w:r>
            <w:r w:rsidR="00F46719">
              <w:rPr>
                <w:noProof/>
                <w:webHidden/>
              </w:rPr>
              <w:fldChar w:fldCharType="end"/>
            </w:r>
          </w:hyperlink>
        </w:p>
        <w:p w14:paraId="0A10726F" w14:textId="06066D8D" w:rsidR="00F46719" w:rsidRDefault="00EE7516">
          <w:pPr>
            <w:pStyle w:val="TDC2"/>
            <w:tabs>
              <w:tab w:val="right" w:leader="dot" w:pos="9678"/>
            </w:tabs>
            <w:rPr>
              <w:noProof/>
            </w:rPr>
          </w:pPr>
          <w:hyperlink w:anchor="_Toc508279636" w:history="1">
            <w:r w:rsidR="00F46719" w:rsidRPr="00C669D1">
              <w:rPr>
                <w:rStyle w:val="Hipervnculo"/>
                <w:rFonts w:cstheme="minorHAnsi"/>
                <w:noProof/>
              </w:rPr>
              <w:t>16. Partes Relacionadas:</w:t>
            </w:r>
            <w:r w:rsidR="00F46719">
              <w:rPr>
                <w:noProof/>
                <w:webHidden/>
              </w:rPr>
              <w:tab/>
            </w:r>
            <w:r w:rsidR="00F46719">
              <w:rPr>
                <w:noProof/>
                <w:webHidden/>
              </w:rPr>
              <w:fldChar w:fldCharType="begin"/>
            </w:r>
            <w:r w:rsidR="00F46719">
              <w:rPr>
                <w:noProof/>
                <w:webHidden/>
              </w:rPr>
              <w:instrText xml:space="preserve"> PAGEREF _Toc508279636 \h </w:instrText>
            </w:r>
            <w:r w:rsidR="00F46719">
              <w:rPr>
                <w:noProof/>
                <w:webHidden/>
              </w:rPr>
            </w:r>
            <w:r w:rsidR="00F46719">
              <w:rPr>
                <w:noProof/>
                <w:webHidden/>
              </w:rPr>
              <w:fldChar w:fldCharType="separate"/>
            </w:r>
            <w:r w:rsidR="001F1E92">
              <w:rPr>
                <w:noProof/>
                <w:webHidden/>
              </w:rPr>
              <w:t>11</w:t>
            </w:r>
            <w:r w:rsidR="00F46719">
              <w:rPr>
                <w:noProof/>
                <w:webHidden/>
              </w:rPr>
              <w:fldChar w:fldCharType="end"/>
            </w:r>
          </w:hyperlink>
        </w:p>
        <w:p w14:paraId="3402BC77" w14:textId="4E425D78" w:rsidR="00F46719" w:rsidRDefault="00EE7516">
          <w:pPr>
            <w:pStyle w:val="TDC2"/>
            <w:tabs>
              <w:tab w:val="right" w:leader="dot" w:pos="9678"/>
            </w:tabs>
            <w:rPr>
              <w:noProof/>
            </w:rPr>
          </w:pPr>
          <w:hyperlink w:anchor="_Toc508279637" w:history="1">
            <w:r w:rsidR="00F46719" w:rsidRPr="00C669D1">
              <w:rPr>
                <w:rStyle w:val="Hipervnculo"/>
                <w:rFonts w:cstheme="minorHAnsi"/>
                <w:noProof/>
              </w:rPr>
              <w:t>17. Responsabilidad Sobre la Presentación Razonable de la Información Contable:</w:t>
            </w:r>
            <w:r w:rsidR="00F46719">
              <w:rPr>
                <w:noProof/>
                <w:webHidden/>
              </w:rPr>
              <w:tab/>
            </w:r>
            <w:r w:rsidR="00F46719">
              <w:rPr>
                <w:noProof/>
                <w:webHidden/>
              </w:rPr>
              <w:fldChar w:fldCharType="begin"/>
            </w:r>
            <w:r w:rsidR="00F46719">
              <w:rPr>
                <w:noProof/>
                <w:webHidden/>
              </w:rPr>
              <w:instrText xml:space="preserve"> PAGEREF _Toc508279637 \h </w:instrText>
            </w:r>
            <w:r w:rsidR="00F46719">
              <w:rPr>
                <w:noProof/>
                <w:webHidden/>
              </w:rPr>
            </w:r>
            <w:r w:rsidR="00F46719">
              <w:rPr>
                <w:noProof/>
                <w:webHidden/>
              </w:rPr>
              <w:fldChar w:fldCharType="separate"/>
            </w:r>
            <w:r w:rsidR="001F1E92">
              <w:rPr>
                <w:noProof/>
                <w:webHidden/>
              </w:rPr>
              <w:t>12</w:t>
            </w:r>
            <w:r w:rsidR="00F46719">
              <w:rPr>
                <w:noProof/>
                <w:webHidden/>
              </w:rPr>
              <w:fldChar w:fldCharType="end"/>
            </w:r>
          </w:hyperlink>
        </w:p>
        <w:p w14:paraId="43551857" w14:textId="63089451" w:rsidR="00F46719" w:rsidRDefault="00F46719">
          <w:r>
            <w:rPr>
              <w:b/>
              <w:bCs/>
              <w:lang w:val="es-ES"/>
            </w:rPr>
            <w:fldChar w:fldCharType="end"/>
          </w:r>
        </w:p>
      </w:sdtContent>
    </w:sdt>
    <w:p w14:paraId="2F147EA5" w14:textId="77777777" w:rsidR="00F46719" w:rsidRPr="00E74967" w:rsidRDefault="00F46719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7203E26E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1A1295A4" w14:textId="77777777" w:rsidR="007D1E76" w:rsidRPr="000C3365" w:rsidRDefault="007D1E76" w:rsidP="000C3365">
      <w:pPr>
        <w:pStyle w:val="Ttulo2"/>
        <w:rPr>
          <w:rFonts w:asciiTheme="minorHAnsi" w:hAnsiTheme="minorHAnsi" w:cstheme="minorHAnsi"/>
          <w:b/>
          <w:color w:val="auto"/>
          <w:sz w:val="22"/>
        </w:rPr>
      </w:pPr>
      <w:bookmarkStart w:id="0" w:name="_Toc508279621"/>
      <w:r w:rsidRPr="000C3365">
        <w:rPr>
          <w:rFonts w:asciiTheme="minorHAnsi" w:hAnsiTheme="minorHAnsi" w:cstheme="minorHAnsi"/>
          <w:b/>
          <w:color w:val="auto"/>
          <w:sz w:val="22"/>
        </w:rPr>
        <w:t>1. Introducción:</w:t>
      </w:r>
      <w:bookmarkEnd w:id="0"/>
    </w:p>
    <w:p w14:paraId="56037BD5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</w:rPr>
        <w:t>Breve descripción de las actividades principales de la entidad.</w:t>
      </w:r>
    </w:p>
    <w:p w14:paraId="15E43D06" w14:textId="77777777" w:rsidR="005D16B5" w:rsidRDefault="005D16B5" w:rsidP="005D16B5">
      <w:pPr>
        <w:jc w:val="both"/>
        <w:rPr>
          <w:rFonts w:cs="Calibri"/>
          <w:szCs w:val="20"/>
        </w:rPr>
      </w:pPr>
    </w:p>
    <w:p w14:paraId="3CD36C08" w14:textId="77777777" w:rsidR="005D16B5" w:rsidRPr="00CB1F6A" w:rsidRDefault="005D16B5" w:rsidP="005D16B5">
      <w:pPr>
        <w:jc w:val="both"/>
        <w:rPr>
          <w:rFonts w:cs="Calibri"/>
          <w:szCs w:val="20"/>
        </w:rPr>
      </w:pPr>
      <w:r w:rsidRPr="00CB1F6A">
        <w:rPr>
          <w:rFonts w:cs="Calibri"/>
          <w:szCs w:val="20"/>
        </w:rPr>
        <w:t>Organismo encargado de proporcionar los servicios de agua potable, alcantarillado y saneamiento en las comunidades rurales del Municipio de León, Guanajuato.</w:t>
      </w:r>
    </w:p>
    <w:p w14:paraId="0362C901" w14:textId="0AA1F906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7FC5E966" w14:textId="6D8AABC4" w:rsidR="007D1E76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7BEC8226" w14:textId="77777777" w:rsidR="0054701E" w:rsidRPr="00E74967" w:rsidRDefault="0054701E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6697FD8A" w14:textId="77777777" w:rsidR="007D1E76" w:rsidRPr="000C3365" w:rsidRDefault="007D1E76" w:rsidP="000C3365">
      <w:pPr>
        <w:pStyle w:val="Ttulo2"/>
        <w:rPr>
          <w:rFonts w:asciiTheme="minorHAnsi" w:hAnsiTheme="minorHAnsi" w:cstheme="minorHAnsi"/>
          <w:b/>
          <w:color w:val="auto"/>
          <w:sz w:val="22"/>
        </w:rPr>
      </w:pPr>
      <w:bookmarkStart w:id="1" w:name="_Toc508279622"/>
      <w:r w:rsidRPr="000C3365">
        <w:rPr>
          <w:rFonts w:asciiTheme="minorHAnsi" w:hAnsiTheme="minorHAnsi" w:cstheme="minorHAnsi"/>
          <w:b/>
          <w:color w:val="auto"/>
          <w:sz w:val="22"/>
        </w:rPr>
        <w:t>2. Describir el pan</w:t>
      </w:r>
      <w:r w:rsidR="00E00323" w:rsidRPr="000C3365">
        <w:rPr>
          <w:rFonts w:asciiTheme="minorHAnsi" w:hAnsiTheme="minorHAnsi" w:cstheme="minorHAnsi"/>
          <w:b/>
          <w:color w:val="auto"/>
          <w:sz w:val="22"/>
        </w:rPr>
        <w:t>orama Económico y Financiero:</w:t>
      </w:r>
      <w:bookmarkEnd w:id="1"/>
    </w:p>
    <w:p w14:paraId="7B629A42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</w:rPr>
        <w:t>Se informará sobre las principales condiciones económico-financieras bajo las cuales el ente público estuvo operando; y las cuales influyeron en la toma de decisiones de la administración; tanto</w:t>
      </w:r>
      <w:r w:rsidR="00E00323" w:rsidRPr="00E74967">
        <w:rPr>
          <w:rFonts w:cs="Calibri"/>
        </w:rPr>
        <w:t xml:space="preserve"> a nivel local como federal.</w:t>
      </w:r>
    </w:p>
    <w:p w14:paraId="10C4C64C" w14:textId="0C42CAB6" w:rsidR="007D1E76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7E048694" w14:textId="77777777" w:rsidR="005D16B5" w:rsidRDefault="005D16B5" w:rsidP="005D16B5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0EABE989" w14:textId="77777777" w:rsidR="005D16B5" w:rsidRPr="00CB1F6A" w:rsidRDefault="005D16B5" w:rsidP="005D16B5">
      <w:pPr>
        <w:jc w:val="both"/>
        <w:rPr>
          <w:rFonts w:cs="Calibri"/>
          <w:szCs w:val="20"/>
        </w:rPr>
      </w:pPr>
      <w:r w:rsidRPr="00CB1F6A">
        <w:rPr>
          <w:rFonts w:cs="Calibri"/>
          <w:szCs w:val="20"/>
        </w:rPr>
        <w:t>Inicio de operaciones con la entrega recepción de 2720 cuentas totales, las cuales conforman el padrón de clientes. No se asignan subsidios o transferencias presupuestales para comienzo de actividades, por lo que los ingresos se van captando conforme se generen los procesos mensuales de facturación y recaudación.</w:t>
      </w:r>
    </w:p>
    <w:p w14:paraId="742AD35B" w14:textId="77777777" w:rsidR="005D16B5" w:rsidRPr="00116958" w:rsidRDefault="005D16B5" w:rsidP="005D16B5">
      <w:pPr>
        <w:jc w:val="both"/>
        <w:rPr>
          <w:rFonts w:ascii="Arial" w:hAnsi="Arial" w:cs="Arial"/>
          <w:szCs w:val="20"/>
        </w:rPr>
      </w:pPr>
      <w:r w:rsidRPr="00CB1F6A">
        <w:rPr>
          <w:rFonts w:cs="Calibri"/>
          <w:szCs w:val="20"/>
        </w:rPr>
        <w:t xml:space="preserve"> La recaudación mensual obtenida se aplica para cubrir el gasto por los conceptos de arrendamiento y prestación de servicios, brindados por SAPAL.</w:t>
      </w:r>
    </w:p>
    <w:p w14:paraId="6A349351" w14:textId="77777777" w:rsidR="005D16B5" w:rsidRPr="00E74967" w:rsidRDefault="005D16B5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67F80FDF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3285DC0B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54575967" w14:textId="77777777" w:rsidR="007D1E76" w:rsidRPr="000C3365" w:rsidRDefault="007D1E76" w:rsidP="000C3365">
      <w:pPr>
        <w:pStyle w:val="Ttulo2"/>
        <w:rPr>
          <w:rFonts w:asciiTheme="minorHAnsi" w:hAnsiTheme="minorHAnsi" w:cstheme="minorHAnsi"/>
          <w:b/>
          <w:color w:val="auto"/>
          <w:sz w:val="22"/>
        </w:rPr>
      </w:pPr>
      <w:bookmarkStart w:id="2" w:name="_Toc508279623"/>
      <w:r w:rsidRPr="000C3365">
        <w:rPr>
          <w:rFonts w:asciiTheme="minorHAnsi" w:hAnsiTheme="minorHAnsi" w:cstheme="minorHAnsi"/>
          <w:b/>
          <w:color w:val="auto"/>
          <w:sz w:val="22"/>
        </w:rPr>
        <w:t>3. Autoriza</w:t>
      </w:r>
      <w:r w:rsidR="00E00323" w:rsidRPr="000C3365">
        <w:rPr>
          <w:rFonts w:asciiTheme="minorHAnsi" w:hAnsiTheme="minorHAnsi" w:cstheme="minorHAnsi"/>
          <w:b/>
          <w:color w:val="auto"/>
          <w:sz w:val="22"/>
        </w:rPr>
        <w:t>ción e Historia:</w:t>
      </w:r>
      <w:bookmarkEnd w:id="2"/>
    </w:p>
    <w:p w14:paraId="360DA23B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441574CB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</w:rPr>
        <w:t>Se informará sobre:</w:t>
      </w:r>
    </w:p>
    <w:p w14:paraId="062E74E7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3F477DA3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a)</w:t>
      </w:r>
      <w:r w:rsidRPr="00E74967">
        <w:rPr>
          <w:rFonts w:cs="Calibri"/>
        </w:rPr>
        <w:t xml:space="preserve"> Fecha de creación del ente.</w:t>
      </w:r>
    </w:p>
    <w:p w14:paraId="2AE1B1B3" w14:textId="77777777" w:rsidR="005D16B5" w:rsidRDefault="005D16B5" w:rsidP="005D16B5">
      <w:pPr>
        <w:jc w:val="both"/>
        <w:rPr>
          <w:rFonts w:asciiTheme="minorHAnsi" w:hAnsiTheme="minorHAnsi" w:cstheme="minorHAnsi"/>
          <w:szCs w:val="20"/>
        </w:rPr>
      </w:pPr>
    </w:p>
    <w:p w14:paraId="25BEFC4C" w14:textId="77777777" w:rsidR="005D16B5" w:rsidRPr="00381B4A" w:rsidRDefault="005D16B5" w:rsidP="005D16B5">
      <w:pPr>
        <w:jc w:val="both"/>
        <w:rPr>
          <w:rFonts w:asciiTheme="minorHAnsi" w:hAnsiTheme="minorHAnsi" w:cstheme="minorHAnsi"/>
          <w:szCs w:val="20"/>
        </w:rPr>
      </w:pPr>
      <w:r w:rsidRPr="00381B4A">
        <w:rPr>
          <w:rFonts w:asciiTheme="minorHAnsi" w:hAnsiTheme="minorHAnsi" w:cstheme="minorHAnsi"/>
          <w:szCs w:val="20"/>
        </w:rPr>
        <w:t>Se publica en el Periódico Oficial del Estado,  la Modificación del Reglamento de los Servicios de Agua Potable, Alcantarillado y Saneamiento para el Municipio de León Guanajuato, el día 10 de diciembre de 2010.</w:t>
      </w:r>
    </w:p>
    <w:p w14:paraId="3837CA26" w14:textId="31717FD4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4F52E4E0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3A2353BF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b)</w:t>
      </w:r>
      <w:r w:rsidRPr="00E74967">
        <w:rPr>
          <w:rFonts w:cs="Calibri"/>
        </w:rPr>
        <w:t xml:space="preserve"> Principales cambios en su estructura (interna históricamente).</w:t>
      </w:r>
    </w:p>
    <w:p w14:paraId="45932019" w14:textId="756C5A9C" w:rsidR="007D1E76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3DB9F016" w14:textId="77777777" w:rsidR="005D16B5" w:rsidRPr="004602D9" w:rsidRDefault="005D16B5" w:rsidP="005D16B5">
      <w:pPr>
        <w:jc w:val="both"/>
        <w:rPr>
          <w:rFonts w:cs="Calibri"/>
          <w:szCs w:val="20"/>
        </w:rPr>
      </w:pPr>
      <w:r w:rsidRPr="00CB1F6A">
        <w:rPr>
          <w:rFonts w:cs="Calibri"/>
          <w:szCs w:val="20"/>
        </w:rPr>
        <w:t>Hasta este momento no se han presentado cambios.</w:t>
      </w:r>
    </w:p>
    <w:p w14:paraId="58DD0F20" w14:textId="77777777" w:rsidR="005D16B5" w:rsidRPr="00E74967" w:rsidRDefault="005D16B5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3843474F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08136E94" w14:textId="77777777" w:rsidR="007D1E76" w:rsidRPr="000C3365" w:rsidRDefault="007D1E76" w:rsidP="000C3365">
      <w:pPr>
        <w:pStyle w:val="Ttulo2"/>
        <w:rPr>
          <w:rFonts w:asciiTheme="minorHAnsi" w:hAnsiTheme="minorHAnsi" w:cstheme="minorHAnsi"/>
          <w:b/>
          <w:color w:val="auto"/>
          <w:sz w:val="22"/>
        </w:rPr>
      </w:pPr>
      <w:bookmarkStart w:id="3" w:name="_Toc508279624"/>
      <w:r w:rsidRPr="000C3365">
        <w:rPr>
          <w:rFonts w:asciiTheme="minorHAnsi" w:hAnsiTheme="minorHAnsi" w:cstheme="minorHAnsi"/>
          <w:b/>
          <w:color w:val="auto"/>
          <w:sz w:val="22"/>
        </w:rPr>
        <w:t xml:space="preserve">4. </w:t>
      </w:r>
      <w:r w:rsidR="00E00323" w:rsidRPr="000C3365">
        <w:rPr>
          <w:rFonts w:asciiTheme="minorHAnsi" w:hAnsiTheme="minorHAnsi" w:cstheme="minorHAnsi"/>
          <w:b/>
          <w:color w:val="auto"/>
          <w:sz w:val="22"/>
        </w:rPr>
        <w:t>Organización y Objeto Social:</w:t>
      </w:r>
      <w:bookmarkEnd w:id="3"/>
    </w:p>
    <w:p w14:paraId="6C85E52D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67B5DF23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</w:rPr>
        <w:t>Se informará sobre:</w:t>
      </w:r>
    </w:p>
    <w:p w14:paraId="473E4237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3A7F2587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a)</w:t>
      </w:r>
      <w:r w:rsidRPr="00E74967">
        <w:rPr>
          <w:rFonts w:cs="Calibri"/>
        </w:rPr>
        <w:t xml:space="preserve"> Objeto social.</w:t>
      </w:r>
    </w:p>
    <w:p w14:paraId="7EEAD3C7" w14:textId="77777777" w:rsidR="005D16B5" w:rsidRPr="00CB1F6A" w:rsidRDefault="005D16B5" w:rsidP="005D16B5">
      <w:pPr>
        <w:tabs>
          <w:tab w:val="left" w:leader="underscore" w:pos="9923"/>
        </w:tabs>
        <w:jc w:val="both"/>
        <w:rPr>
          <w:rFonts w:cs="Calibri"/>
          <w:szCs w:val="20"/>
        </w:rPr>
      </w:pPr>
      <w:r w:rsidRPr="00CB1F6A">
        <w:rPr>
          <w:rFonts w:cs="Calibri"/>
          <w:szCs w:val="20"/>
        </w:rPr>
        <w:t>Operar y garantizar el buen funcionamiento de la prestación de los servicios de agua potable, alcantarillado sanitario y saneamiento, así como la detección, tratamiento y re-uso de aguas residuales en las comunidades rurales.</w:t>
      </w:r>
    </w:p>
    <w:p w14:paraId="3ACF74F3" w14:textId="05789B4F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43C65E00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2C110A08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b)</w:t>
      </w:r>
      <w:r w:rsidRPr="00E74967">
        <w:rPr>
          <w:rFonts w:cs="Calibri"/>
        </w:rPr>
        <w:t xml:space="preserve"> Principal actividad.</w:t>
      </w:r>
    </w:p>
    <w:p w14:paraId="07AFDEE3" w14:textId="77777777" w:rsidR="005D16B5" w:rsidRPr="004602D9" w:rsidRDefault="005D16B5" w:rsidP="005D16B5">
      <w:pPr>
        <w:jc w:val="both"/>
        <w:rPr>
          <w:rFonts w:cs="Calibri"/>
          <w:szCs w:val="20"/>
        </w:rPr>
      </w:pPr>
      <w:r w:rsidRPr="00CB1F6A">
        <w:rPr>
          <w:rFonts w:cs="Calibri"/>
          <w:szCs w:val="20"/>
        </w:rPr>
        <w:t>Prestar los servicios de agua potable, alcantarillado sanitario y saneamiento.</w:t>
      </w:r>
    </w:p>
    <w:p w14:paraId="25E068D1" w14:textId="2EE0F8A7" w:rsidR="007D1E76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15F90EEC" w14:textId="77777777" w:rsidR="00CB41C4" w:rsidRPr="00E74967" w:rsidRDefault="00CB41C4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2D21CE61" w14:textId="47C1AE54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c)</w:t>
      </w:r>
      <w:r w:rsidRPr="00E74967">
        <w:rPr>
          <w:rFonts w:cs="Calibri"/>
        </w:rPr>
        <w:t xml:space="preserve"> Ejercicio fiscal (</w:t>
      </w:r>
      <w:r w:rsidR="00CB41C4" w:rsidRPr="00E74967">
        <w:rPr>
          <w:rFonts w:cs="Calibri"/>
        </w:rPr>
        <w:t>mencionar,</w:t>
      </w:r>
      <w:r w:rsidRPr="00E74967">
        <w:rPr>
          <w:rFonts w:cs="Calibri"/>
        </w:rPr>
        <w:t xml:space="preserve"> por ejemplo: enero a diciembre de 201</w:t>
      </w:r>
      <w:r w:rsidR="005B5531">
        <w:rPr>
          <w:rFonts w:cs="Calibri"/>
        </w:rPr>
        <w:t>9</w:t>
      </w:r>
      <w:r w:rsidRPr="00E74967">
        <w:rPr>
          <w:rFonts w:cs="Calibri"/>
        </w:rPr>
        <w:t>).</w:t>
      </w:r>
    </w:p>
    <w:p w14:paraId="04F7186A" w14:textId="79F580CB" w:rsidR="007D1E76" w:rsidRPr="00E74967" w:rsidRDefault="005D16B5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Enero a Diciembre 2019</w:t>
      </w:r>
    </w:p>
    <w:p w14:paraId="16703E54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6B13C93F" w14:textId="77777777" w:rsidR="007D1E76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d)</w:t>
      </w:r>
      <w:r w:rsidRPr="00E74967">
        <w:rPr>
          <w:rFonts w:cs="Calibri"/>
        </w:rPr>
        <w:t xml:space="preserve"> Régimen jurídico (Forma como está dada de alta la entidad ante la S.H.C.P., ejemplos: S.C., S.A., Personas morales sin fines de lucro, etc.).</w:t>
      </w:r>
    </w:p>
    <w:p w14:paraId="51341730" w14:textId="77777777" w:rsidR="005D16B5" w:rsidRPr="00E74967" w:rsidRDefault="005D16B5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6A476D2C" w14:textId="77777777" w:rsidR="005D16B5" w:rsidRPr="004602D9" w:rsidRDefault="005D16B5" w:rsidP="005D16B5">
      <w:pPr>
        <w:jc w:val="both"/>
        <w:rPr>
          <w:rFonts w:cs="Calibri"/>
          <w:szCs w:val="20"/>
        </w:rPr>
      </w:pPr>
      <w:r w:rsidRPr="00CB1F6A">
        <w:rPr>
          <w:rFonts w:cs="Calibri"/>
          <w:szCs w:val="20"/>
        </w:rPr>
        <w:t>Personas Morales sin fines de lucro.</w:t>
      </w:r>
    </w:p>
    <w:p w14:paraId="711C6095" w14:textId="13D84122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68B22724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15948964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e)</w:t>
      </w:r>
      <w:r w:rsidRPr="00E74967">
        <w:rPr>
          <w:rFonts w:cs="Calibri"/>
        </w:rPr>
        <w:t xml:space="preserve"> Consideraciones fiscales del ente: </w:t>
      </w:r>
      <w:r w:rsidR="00657009" w:rsidRPr="00E74967">
        <w:rPr>
          <w:rFonts w:cs="Calibri"/>
        </w:rPr>
        <w:t>R</w:t>
      </w:r>
      <w:r w:rsidRPr="00E74967">
        <w:rPr>
          <w:rFonts w:cs="Calibri"/>
        </w:rPr>
        <w:t>evelar el tipo de contribuciones que esté obligado a pagar o retener.</w:t>
      </w:r>
    </w:p>
    <w:p w14:paraId="7E6777B9" w14:textId="497E1380" w:rsidR="007D1E76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5AD00DE8" w14:textId="77777777" w:rsidR="005D16B5" w:rsidRPr="00E74967" w:rsidRDefault="005D16B5" w:rsidP="005D16B5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CB1F6A">
        <w:rPr>
          <w:rFonts w:cs="Calibri"/>
          <w:szCs w:val="20"/>
        </w:rPr>
        <w:t>ISR retenciones por sueldos y salarios; ISR retenciones por servicios profesionales; ISR retenciones por pagos a residentes en el extranjero; ISR retenciones por pagos de rentas bienes inmuebles; ISR retenciones por pagos asimilados a salarios; Impuesto al Valor Agregado; Declaración mensual de operaciones con terceros DIOT.</w:t>
      </w:r>
    </w:p>
    <w:p w14:paraId="2DB6D9D8" w14:textId="77777777" w:rsidR="005D16B5" w:rsidRPr="00E74967" w:rsidRDefault="005D16B5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6268EF76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6EB77A6D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f)</w:t>
      </w:r>
      <w:r w:rsidRPr="00E74967">
        <w:rPr>
          <w:rFonts w:cs="Calibri"/>
        </w:rPr>
        <w:t xml:space="preserve"> Estructura organizacional básica.</w:t>
      </w:r>
    </w:p>
    <w:p w14:paraId="0FE08B68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ind w:firstLine="708"/>
        <w:jc w:val="both"/>
        <w:rPr>
          <w:rFonts w:cs="Calibri"/>
        </w:rPr>
      </w:pPr>
      <w:r w:rsidRPr="00E74967">
        <w:rPr>
          <w:rFonts w:cs="Calibri"/>
        </w:rPr>
        <w:t>*Anexar organigrama de la entidad.</w:t>
      </w:r>
    </w:p>
    <w:p w14:paraId="3450C629" w14:textId="3688FBB3" w:rsidR="007D1E76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7AB26055" w14:textId="02256669" w:rsidR="005D16B5" w:rsidRDefault="005D16B5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B2597B">
        <w:rPr>
          <w:noProof/>
          <w:lang w:eastAsia="es-MX"/>
        </w:rPr>
        <w:lastRenderedPageBreak/>
        <w:drawing>
          <wp:inline distT="0" distB="0" distL="0" distR="0" wp14:anchorId="6FD67633" wp14:editId="54998969">
            <wp:extent cx="6151880" cy="2272665"/>
            <wp:effectExtent l="0" t="0" r="127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CD14D" w14:textId="101F17FE" w:rsidR="00CB41C4" w:rsidRDefault="00CB41C4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13E82C3D" w14:textId="6A972F8F" w:rsidR="00CB41C4" w:rsidRDefault="00CB41C4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45085FA9" w14:textId="77777777" w:rsidR="0054701E" w:rsidRDefault="0054701E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75F33799" w14:textId="77777777" w:rsidR="00CB41C4" w:rsidRPr="00E74967" w:rsidRDefault="00CB41C4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19CEE146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g)</w:t>
      </w:r>
      <w:r w:rsidRPr="00E74967">
        <w:rPr>
          <w:rFonts w:cs="Calibri"/>
        </w:rPr>
        <w:t xml:space="preserve"> Fideicomisos, mandatos y análogos de los cuales es fideicomitente o </w:t>
      </w:r>
      <w:r w:rsidR="00657009" w:rsidRPr="00657009">
        <w:rPr>
          <w:rFonts w:cs="Calibri"/>
        </w:rPr>
        <w:t>fideicomisario</w:t>
      </w:r>
      <w:r w:rsidRPr="00E74967">
        <w:rPr>
          <w:rFonts w:cs="Calibri"/>
        </w:rPr>
        <w:t>.</w:t>
      </w:r>
    </w:p>
    <w:p w14:paraId="2FC7E28A" w14:textId="77777777" w:rsidR="005D16B5" w:rsidRDefault="005D16B5" w:rsidP="005D16B5">
      <w:pPr>
        <w:jc w:val="both"/>
        <w:rPr>
          <w:rFonts w:cs="Calibri"/>
          <w:szCs w:val="20"/>
        </w:rPr>
      </w:pPr>
    </w:p>
    <w:p w14:paraId="7668DBDF" w14:textId="77777777" w:rsidR="005D16B5" w:rsidRPr="00854952" w:rsidRDefault="005D16B5" w:rsidP="005D16B5">
      <w:pPr>
        <w:jc w:val="both"/>
        <w:rPr>
          <w:rFonts w:cs="Calibri"/>
          <w:szCs w:val="20"/>
        </w:rPr>
      </w:pPr>
      <w:r w:rsidRPr="00CB1F6A">
        <w:rPr>
          <w:rFonts w:cs="Calibri"/>
          <w:szCs w:val="20"/>
        </w:rPr>
        <w:t>No existe alguna de estas figuras en el Organismo.</w:t>
      </w:r>
    </w:p>
    <w:p w14:paraId="30A4EDC2" w14:textId="22CEE661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4241EF36" w14:textId="7E6E2FBC" w:rsidR="007D1E76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642A4B90" w14:textId="77777777" w:rsidR="00CB41C4" w:rsidRPr="00E74967" w:rsidRDefault="00CB41C4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12E280BB" w14:textId="77777777" w:rsidR="007D1E76" w:rsidRPr="000C3365" w:rsidRDefault="007D1E76" w:rsidP="000C3365">
      <w:pPr>
        <w:pStyle w:val="Ttulo2"/>
        <w:rPr>
          <w:rFonts w:asciiTheme="minorHAnsi" w:hAnsiTheme="minorHAnsi" w:cstheme="minorHAnsi"/>
          <w:b/>
          <w:color w:val="auto"/>
          <w:sz w:val="22"/>
        </w:rPr>
      </w:pPr>
      <w:bookmarkStart w:id="4" w:name="_Toc508279625"/>
      <w:r w:rsidRPr="000C3365">
        <w:rPr>
          <w:rFonts w:asciiTheme="minorHAnsi" w:hAnsiTheme="minorHAnsi" w:cstheme="minorHAnsi"/>
          <w:b/>
          <w:color w:val="auto"/>
          <w:sz w:val="22"/>
        </w:rPr>
        <w:t>5. Bases de Preparació</w:t>
      </w:r>
      <w:r w:rsidR="00E00323" w:rsidRPr="000C3365">
        <w:rPr>
          <w:rFonts w:asciiTheme="minorHAnsi" w:hAnsiTheme="minorHAnsi" w:cstheme="minorHAnsi"/>
          <w:b/>
          <w:color w:val="auto"/>
          <w:sz w:val="22"/>
        </w:rPr>
        <w:t>n de los Estados Financieros:</w:t>
      </w:r>
      <w:bookmarkEnd w:id="4"/>
    </w:p>
    <w:p w14:paraId="16713285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</w:rPr>
        <w:t>Se informará sobre:</w:t>
      </w:r>
    </w:p>
    <w:p w14:paraId="0FABCEB8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4D261760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a)</w:t>
      </w:r>
      <w:r w:rsidRPr="00E74967">
        <w:rPr>
          <w:rFonts w:cs="Calibri"/>
        </w:rPr>
        <w:t xml:space="preserve"> Si se ha observado la normatividad emitida por el CONAC y las disposiciones legales aplicables.</w:t>
      </w:r>
    </w:p>
    <w:p w14:paraId="495B8FFF" w14:textId="26073EDC" w:rsidR="007D1E76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44816E8A" w14:textId="77777777" w:rsidR="005D16B5" w:rsidRPr="00E74967" w:rsidRDefault="005D16B5" w:rsidP="005D16B5">
      <w:pPr>
        <w:jc w:val="both"/>
        <w:rPr>
          <w:rFonts w:cs="Calibri"/>
        </w:rPr>
      </w:pPr>
      <w:r w:rsidRPr="003629FF">
        <w:rPr>
          <w:rFonts w:cs="Calibri"/>
        </w:rPr>
        <w:t>Ley General de Contabilidad Gubernamental; Lineamientos del CONAC. L</w:t>
      </w:r>
      <w:r w:rsidRPr="003629FF">
        <w:rPr>
          <w:rFonts w:asciiTheme="minorHAnsi" w:hAnsiTheme="minorHAnsi" w:cstheme="minorHAnsi"/>
          <w:bCs/>
          <w:color w:val="2F2F2F"/>
          <w:shd w:val="clear" w:color="auto" w:fill="FFFFFF"/>
        </w:rPr>
        <w:t>ey de Disciplina Financiera</w:t>
      </w:r>
      <w:r w:rsidRPr="003629FF">
        <w:rPr>
          <w:rStyle w:val="apple-converted-space"/>
          <w:rFonts w:asciiTheme="minorHAnsi" w:hAnsiTheme="minorHAnsi" w:cstheme="minorHAnsi"/>
          <w:bCs/>
          <w:color w:val="2F2F2F"/>
          <w:shd w:val="clear" w:color="auto" w:fill="FFFFFF"/>
        </w:rPr>
        <w:t> </w:t>
      </w:r>
      <w:r w:rsidRPr="003629FF">
        <w:rPr>
          <w:rFonts w:asciiTheme="minorHAnsi" w:hAnsiTheme="minorHAnsi" w:cstheme="minorHAnsi"/>
          <w:bCs/>
          <w:color w:val="2F2F2F"/>
          <w:shd w:val="clear" w:color="auto" w:fill="FFFFFF"/>
        </w:rPr>
        <w:t>de las Entidades Federativas y los Municipios</w:t>
      </w:r>
    </w:p>
    <w:p w14:paraId="7F0339C9" w14:textId="77777777" w:rsidR="005D16B5" w:rsidRPr="00E74967" w:rsidRDefault="005D16B5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58B00679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73F52BD1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b)</w:t>
      </w:r>
      <w:r w:rsidRPr="00E74967">
        <w:rPr>
          <w:rFonts w:cs="Calibri"/>
        </w:rPr>
        <w:t xml:space="preserve"> La normatividad aplicada para el reconocimiento, valuación y revelación de los diferentes rubros de la información financiera, así como las bases de medición utilizadas para la elaboración de los estados financieros; por ejemplo: costo histórico, valor de realización, valor razonable, valor de recuperación o cualquier otro método empleado y los criterios de aplicación de los mismos.</w:t>
      </w:r>
    </w:p>
    <w:p w14:paraId="1F9EE54B" w14:textId="4DC94784" w:rsidR="007D1E76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5C95703A" w14:textId="77777777" w:rsidR="005D16B5" w:rsidRPr="00854952" w:rsidRDefault="005D16B5" w:rsidP="005D16B5">
      <w:pPr>
        <w:jc w:val="both"/>
        <w:rPr>
          <w:rFonts w:cs="Calibri"/>
          <w:szCs w:val="20"/>
        </w:rPr>
      </w:pPr>
      <w:r w:rsidRPr="00CB1F6A">
        <w:rPr>
          <w:rFonts w:cs="Calibri"/>
          <w:szCs w:val="20"/>
        </w:rPr>
        <w:t>Valor de realización; por el inicio de operaciones del Organismo.</w:t>
      </w:r>
    </w:p>
    <w:p w14:paraId="3DC96A8B" w14:textId="77777777" w:rsidR="005D16B5" w:rsidRPr="00E74967" w:rsidRDefault="005D16B5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2DCF252C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7ED1C1ED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c)</w:t>
      </w:r>
      <w:r w:rsidRPr="00E74967">
        <w:rPr>
          <w:rFonts w:cs="Calibri"/>
        </w:rPr>
        <w:t xml:space="preserve"> Postulados básicos.</w:t>
      </w:r>
    </w:p>
    <w:p w14:paraId="5009A319" w14:textId="0769CBF9" w:rsidR="007D1E76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45D10555" w14:textId="77777777" w:rsidR="005D16B5" w:rsidRPr="00854952" w:rsidRDefault="005D16B5" w:rsidP="005D16B5">
      <w:pPr>
        <w:jc w:val="both"/>
        <w:rPr>
          <w:rFonts w:cs="Calibri"/>
          <w:szCs w:val="20"/>
        </w:rPr>
      </w:pPr>
      <w:r w:rsidRPr="00CB1F6A">
        <w:rPr>
          <w:rFonts w:cs="Calibri"/>
          <w:szCs w:val="20"/>
        </w:rPr>
        <w:t>Postulados Básicos de Contabilidad Gubernamental.</w:t>
      </w:r>
    </w:p>
    <w:p w14:paraId="00C2D226" w14:textId="77777777" w:rsidR="005D16B5" w:rsidRPr="00E74967" w:rsidRDefault="005D16B5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1CC2D59E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7989D893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d)</w:t>
      </w:r>
      <w:r w:rsidRPr="00E74967">
        <w:rPr>
          <w:rFonts w:cs="Calibri"/>
        </w:rPr>
        <w:t xml:space="preserve"> Normatividad supletoria. En caso de emplear varios grupos de normatividades (normatividades supletorias), deberá realizar la justificación razonable correspondiente, su alineación con los PBCG y a las características cualitativas asociadas descritas en el MCCG (documentos publicados en el Diario Oficial de la Federación, agosto 2009).</w:t>
      </w:r>
    </w:p>
    <w:p w14:paraId="384678DD" w14:textId="5CF24C40" w:rsidR="007D1E76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38975C40" w14:textId="77777777" w:rsidR="005D16B5" w:rsidRPr="00854952" w:rsidRDefault="005D16B5" w:rsidP="005D16B5">
      <w:pPr>
        <w:spacing w:after="0" w:line="240" w:lineRule="auto"/>
        <w:jc w:val="both"/>
        <w:rPr>
          <w:rFonts w:cs="Calibri"/>
          <w:szCs w:val="24"/>
        </w:rPr>
      </w:pPr>
      <w:r w:rsidRPr="00CB1F6A">
        <w:rPr>
          <w:rFonts w:cs="Calibri"/>
          <w:szCs w:val="24"/>
        </w:rPr>
        <w:t>No se aplica normatividad supletoria.</w:t>
      </w:r>
    </w:p>
    <w:p w14:paraId="56641F86" w14:textId="77777777" w:rsidR="005D16B5" w:rsidRPr="00E74967" w:rsidRDefault="005D16B5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02977AB3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084AD24A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e)</w:t>
      </w:r>
      <w:r w:rsidRPr="00E74967">
        <w:rPr>
          <w:rFonts w:cs="Calibri"/>
        </w:rPr>
        <w:t xml:space="preserve"> Para las entidades que por primera vez estén implementando la base devengado de acuerdo a la Ley de Contabilidad, deberán:</w:t>
      </w:r>
    </w:p>
    <w:p w14:paraId="39720946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66DA893A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</w:rPr>
        <w:t>*Revelar las nuevas políticas de reconocimiento:</w:t>
      </w:r>
    </w:p>
    <w:p w14:paraId="68CF5993" w14:textId="169FF9BE" w:rsidR="007D1E76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49B734ED" w14:textId="77777777" w:rsidR="005D16B5" w:rsidRPr="00854952" w:rsidRDefault="005D16B5" w:rsidP="005D16B5">
      <w:pPr>
        <w:jc w:val="both"/>
        <w:rPr>
          <w:rFonts w:cs="Calibri"/>
          <w:szCs w:val="20"/>
        </w:rPr>
      </w:pPr>
      <w:r w:rsidRPr="00CB1F6A">
        <w:rPr>
          <w:rFonts w:cs="Calibri"/>
          <w:szCs w:val="20"/>
        </w:rPr>
        <w:t>De acuerdo con los momentos contables y presupuestales del ingreso y el egreso.</w:t>
      </w:r>
    </w:p>
    <w:p w14:paraId="3B265C02" w14:textId="77777777" w:rsidR="005D16B5" w:rsidRPr="00E74967" w:rsidRDefault="005D16B5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75AC3EA1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6BEBABB5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</w:rPr>
        <w:t>*Plan de implementación:</w:t>
      </w:r>
    </w:p>
    <w:p w14:paraId="4B273D75" w14:textId="72318F22" w:rsidR="007D1E76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68DA4066" w14:textId="77777777" w:rsidR="005D16B5" w:rsidRPr="00CB1F6A" w:rsidRDefault="005D16B5" w:rsidP="005D16B5">
      <w:pPr>
        <w:jc w:val="both"/>
        <w:rPr>
          <w:rFonts w:cs="Calibri"/>
          <w:szCs w:val="20"/>
        </w:rPr>
      </w:pPr>
      <w:r w:rsidRPr="00CB1F6A">
        <w:rPr>
          <w:rFonts w:cs="Calibri"/>
          <w:szCs w:val="20"/>
        </w:rPr>
        <w:t>Desde enero 2013 se ejecutan los registros contables con base en la normatividad establecida en la Ley de Contabilidad Gubernamental y los Lineamientos emitidos por el CONAC.</w:t>
      </w:r>
    </w:p>
    <w:p w14:paraId="724D0136" w14:textId="77777777" w:rsidR="005D16B5" w:rsidRPr="00E74967" w:rsidRDefault="005D16B5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3B6D9156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756D764B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</w:rPr>
        <w:t>*Revelar los cambios en las políticas, la clasificación y medición de las mismas, así como su impacto en la información financiera:</w:t>
      </w:r>
    </w:p>
    <w:p w14:paraId="0360043A" w14:textId="2E7D05F3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52DABDBA" w14:textId="77777777" w:rsidR="005D16B5" w:rsidRPr="00E74967" w:rsidRDefault="005D16B5" w:rsidP="005D16B5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CB1F6A">
        <w:rPr>
          <w:rFonts w:cs="Calibri"/>
          <w:szCs w:val="20"/>
        </w:rPr>
        <w:t>No se ha</w:t>
      </w:r>
      <w:r>
        <w:rPr>
          <w:rFonts w:cs="Calibri"/>
          <w:szCs w:val="20"/>
        </w:rPr>
        <w:t>n realizado hasta este momento.</w:t>
      </w:r>
    </w:p>
    <w:p w14:paraId="158EC49E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2119A6EF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7025E7E0" w14:textId="77777777" w:rsidR="007D1E76" w:rsidRPr="00E74967" w:rsidRDefault="007D1E76" w:rsidP="000C3365">
      <w:pPr>
        <w:pStyle w:val="Ttulo2"/>
        <w:rPr>
          <w:rFonts w:cs="Calibri"/>
          <w:b/>
        </w:rPr>
      </w:pPr>
      <w:bookmarkStart w:id="5" w:name="_Toc508279626"/>
      <w:r w:rsidRPr="000C3365">
        <w:rPr>
          <w:rFonts w:asciiTheme="minorHAnsi" w:hAnsiTheme="minorHAnsi" w:cstheme="minorHAnsi"/>
          <w:b/>
          <w:color w:val="auto"/>
          <w:sz w:val="22"/>
        </w:rPr>
        <w:t>6. Políticas de</w:t>
      </w:r>
      <w:r w:rsidR="00E00323" w:rsidRPr="000C3365">
        <w:rPr>
          <w:rFonts w:asciiTheme="minorHAnsi" w:hAnsiTheme="minorHAnsi" w:cstheme="minorHAnsi"/>
          <w:b/>
          <w:color w:val="auto"/>
          <w:sz w:val="22"/>
        </w:rPr>
        <w:t xml:space="preserve"> Contabilidad Significativas:</w:t>
      </w:r>
      <w:bookmarkEnd w:id="5"/>
    </w:p>
    <w:p w14:paraId="793D8065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4773A4FE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</w:rPr>
        <w:t>Se informará sobre:</w:t>
      </w:r>
    </w:p>
    <w:p w14:paraId="3A8D7951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6073F87B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a)</w:t>
      </w:r>
      <w:r w:rsidRPr="00E74967">
        <w:rPr>
          <w:rFonts w:cs="Calibri"/>
        </w:rPr>
        <w:t xml:space="preserve"> Actualización: se informará del método utilizado para la actualización del valor de los activos, pasivos y Hacienda Pública/</w:t>
      </w:r>
      <w:r w:rsidR="00657009" w:rsidRPr="00E74967">
        <w:rPr>
          <w:rFonts w:cs="Calibri"/>
        </w:rPr>
        <w:t>P</w:t>
      </w:r>
      <w:r w:rsidRPr="00E74967">
        <w:rPr>
          <w:rFonts w:cs="Calibri"/>
        </w:rPr>
        <w:t>atrimonio y las razones de dicha elección. Así como informar de la desconexión o reconexión inflacionaria:</w:t>
      </w:r>
    </w:p>
    <w:p w14:paraId="590F8981" w14:textId="77777777" w:rsidR="005D16B5" w:rsidRDefault="005D16B5" w:rsidP="005D16B5">
      <w:pPr>
        <w:spacing w:after="0" w:line="240" w:lineRule="auto"/>
        <w:jc w:val="both"/>
        <w:rPr>
          <w:rFonts w:cs="Calibri"/>
          <w:szCs w:val="24"/>
        </w:rPr>
      </w:pPr>
    </w:p>
    <w:p w14:paraId="1323A221" w14:textId="77777777" w:rsidR="005D16B5" w:rsidRPr="00CB1F6A" w:rsidRDefault="005D16B5" w:rsidP="005D16B5">
      <w:pPr>
        <w:spacing w:after="0" w:line="240" w:lineRule="auto"/>
        <w:jc w:val="both"/>
        <w:rPr>
          <w:rFonts w:cs="Calibri"/>
          <w:szCs w:val="24"/>
        </w:rPr>
      </w:pPr>
      <w:r w:rsidRPr="00CB1F6A">
        <w:rPr>
          <w:rFonts w:cs="Calibri"/>
          <w:szCs w:val="24"/>
        </w:rPr>
        <w:t>No se han realizado hasta este momento</w:t>
      </w:r>
    </w:p>
    <w:p w14:paraId="5C1081A4" w14:textId="0C16AC19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004A4D32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3D8017C2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b)</w:t>
      </w:r>
      <w:r w:rsidRPr="00E74967">
        <w:rPr>
          <w:rFonts w:cs="Calibri"/>
        </w:rPr>
        <w:t xml:space="preserve"> Informar sobre la realización de operaciones en el extranjero y de sus efectos en la información financiera gubernamental:</w:t>
      </w:r>
    </w:p>
    <w:p w14:paraId="761C47D7" w14:textId="6F96BF90" w:rsidR="007D1E76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24118B40" w14:textId="77777777" w:rsidR="005D16B5" w:rsidRPr="00854952" w:rsidRDefault="005D16B5" w:rsidP="005D16B5">
      <w:pPr>
        <w:jc w:val="both"/>
        <w:rPr>
          <w:rFonts w:cs="Calibri"/>
          <w:szCs w:val="20"/>
        </w:rPr>
      </w:pPr>
      <w:r w:rsidRPr="00CB1F6A">
        <w:rPr>
          <w:rFonts w:cs="Calibri"/>
          <w:szCs w:val="20"/>
        </w:rPr>
        <w:t>No se han ejecutado operaciones de este tipo.</w:t>
      </w:r>
    </w:p>
    <w:p w14:paraId="7E587F1E" w14:textId="77777777" w:rsidR="005D16B5" w:rsidRPr="00E74967" w:rsidRDefault="005D16B5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35FCED94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433324F3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c)</w:t>
      </w:r>
      <w:r w:rsidRPr="00E74967">
        <w:rPr>
          <w:rFonts w:cs="Calibri"/>
        </w:rPr>
        <w:t xml:space="preserve"> Método de valuación de la inversión en acciones de Compañías subsidiarias no consolidadas y asociadas:</w:t>
      </w:r>
    </w:p>
    <w:p w14:paraId="1C1D647B" w14:textId="1338FC0C" w:rsidR="007D1E76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7FE4FA4C" w14:textId="77777777" w:rsidR="005D16B5" w:rsidRDefault="005D16B5" w:rsidP="005D16B5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0E63384A" w14:textId="77777777" w:rsidR="005D16B5" w:rsidRPr="00854952" w:rsidRDefault="005D16B5" w:rsidP="005D16B5">
      <w:pPr>
        <w:jc w:val="both"/>
        <w:rPr>
          <w:rFonts w:cs="Calibri"/>
          <w:szCs w:val="20"/>
        </w:rPr>
      </w:pPr>
      <w:r w:rsidRPr="00CB1F6A">
        <w:rPr>
          <w:rFonts w:cs="Calibri"/>
          <w:szCs w:val="20"/>
        </w:rPr>
        <w:t>No se tienen este tipo de inversiones.</w:t>
      </w:r>
    </w:p>
    <w:p w14:paraId="61D6937D" w14:textId="77777777" w:rsidR="005D16B5" w:rsidRPr="00E74967" w:rsidRDefault="005D16B5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2EA4933C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7AB12262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d)</w:t>
      </w:r>
      <w:r w:rsidRPr="00E74967">
        <w:rPr>
          <w:rFonts w:cs="Calibri"/>
        </w:rPr>
        <w:t xml:space="preserve"> Sistema y método de valuación de inventarios y costo de lo vendido:</w:t>
      </w:r>
    </w:p>
    <w:p w14:paraId="788115A4" w14:textId="276E1F5B" w:rsidR="007D1E76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41F90EA8" w14:textId="77777777" w:rsidR="005D16B5" w:rsidRPr="00854952" w:rsidRDefault="005D16B5" w:rsidP="005D16B5">
      <w:pPr>
        <w:jc w:val="both"/>
        <w:rPr>
          <w:rFonts w:asciiTheme="minorHAnsi" w:hAnsiTheme="minorHAnsi" w:cstheme="minorHAnsi"/>
          <w:szCs w:val="20"/>
        </w:rPr>
      </w:pPr>
      <w:r w:rsidRPr="00381B4A">
        <w:rPr>
          <w:rFonts w:asciiTheme="minorHAnsi" w:hAnsiTheme="minorHAnsi" w:cstheme="minorHAnsi"/>
          <w:szCs w:val="20"/>
        </w:rPr>
        <w:t>No se tienen inventarios hasta este momento.</w:t>
      </w:r>
    </w:p>
    <w:p w14:paraId="0B282127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1D8C904A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e)</w:t>
      </w:r>
      <w:r w:rsidRPr="00E74967">
        <w:rPr>
          <w:rFonts w:cs="Calibri"/>
        </w:rPr>
        <w:t xml:space="preserve"> Beneficios a empleados: revelar el cálculo de la reserva actuarial, valor presente de los ingresos esperados comparado con el valor presente de la estimación de gastos tanto de los beneficiarios actuales como futuros:</w:t>
      </w:r>
    </w:p>
    <w:p w14:paraId="3488266C" w14:textId="37C876ED" w:rsidR="007D1E76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7F8E4B1C" w14:textId="77777777" w:rsidR="005D16B5" w:rsidRDefault="005D16B5" w:rsidP="005D16B5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Hasta este momento no se cuenta con un estudio actuarial.</w:t>
      </w:r>
    </w:p>
    <w:p w14:paraId="00A2C5E3" w14:textId="77777777" w:rsidR="005D16B5" w:rsidRPr="00E74967" w:rsidRDefault="005D16B5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6636D845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6113C381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f)</w:t>
      </w:r>
      <w:r w:rsidRPr="00E74967">
        <w:rPr>
          <w:rFonts w:cs="Calibri"/>
        </w:rPr>
        <w:t xml:space="preserve"> Provisiones: objetivo de su creación, monto y plazo:</w:t>
      </w:r>
    </w:p>
    <w:p w14:paraId="4E40100B" w14:textId="214FA172" w:rsidR="007D1E76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12A67526" w14:textId="77777777" w:rsidR="005D16B5" w:rsidRDefault="005D16B5" w:rsidP="005D16B5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16E8FEEF" w14:textId="65E5AE57" w:rsidR="005D16B5" w:rsidRDefault="005D16B5" w:rsidP="005D16B5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En el periodo </w:t>
      </w:r>
      <w:r w:rsidR="001F1E92">
        <w:rPr>
          <w:rFonts w:cs="Calibri"/>
        </w:rPr>
        <w:t>Julio</w:t>
      </w:r>
      <w:r>
        <w:rPr>
          <w:rFonts w:cs="Calibri"/>
        </w:rPr>
        <w:t>-</w:t>
      </w:r>
      <w:r w:rsidR="001F1E92">
        <w:rPr>
          <w:rFonts w:cs="Calibri"/>
        </w:rPr>
        <w:t>Septiembre</w:t>
      </w:r>
      <w:r>
        <w:rPr>
          <w:rFonts w:cs="Calibri"/>
        </w:rPr>
        <w:t xml:space="preserve"> del 2019 no se generaron provisiones.</w:t>
      </w:r>
    </w:p>
    <w:p w14:paraId="04643088" w14:textId="77777777" w:rsidR="005D16B5" w:rsidRPr="00E74967" w:rsidRDefault="005D16B5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0AB44A38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4190001D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g)</w:t>
      </w:r>
      <w:r w:rsidRPr="00E74967">
        <w:rPr>
          <w:rFonts w:cs="Calibri"/>
        </w:rPr>
        <w:t xml:space="preserve"> Reservas: objetivo de su creación, monto y plazo:</w:t>
      </w:r>
    </w:p>
    <w:p w14:paraId="4C613419" w14:textId="0492024D" w:rsidR="007D1E76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2D9CD6EF" w14:textId="34C62148" w:rsidR="001F1E92" w:rsidRPr="001F1E92" w:rsidRDefault="00E13A22" w:rsidP="001F1E92">
      <w:pPr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rFonts w:cs="Calibri"/>
        </w:rPr>
        <w:t>Se</w:t>
      </w:r>
      <w:r w:rsidR="005D16B5">
        <w:rPr>
          <w:rFonts w:cs="Calibri"/>
        </w:rPr>
        <w:t xml:space="preserve"> registraron reserva para cuentas incobrables por un monto acumulado a 3</w:t>
      </w:r>
      <w:r w:rsidR="000A693C">
        <w:rPr>
          <w:rFonts w:cs="Calibri"/>
        </w:rPr>
        <w:t>0</w:t>
      </w:r>
      <w:r w:rsidR="005D16B5">
        <w:rPr>
          <w:rFonts w:cs="Calibri"/>
        </w:rPr>
        <w:t xml:space="preserve"> de </w:t>
      </w:r>
      <w:r w:rsidR="001F1E92">
        <w:rPr>
          <w:rFonts w:cs="Calibri"/>
        </w:rPr>
        <w:t>Septiembre</w:t>
      </w:r>
      <w:r w:rsidR="005D16B5">
        <w:rPr>
          <w:rFonts w:cs="Calibri"/>
        </w:rPr>
        <w:t xml:space="preserve"> del 2019 de $</w:t>
      </w:r>
      <w:r w:rsidR="001F1E92">
        <w:rPr>
          <w:rFonts w:cs="Calibri"/>
        </w:rPr>
        <w:t>2</w:t>
      </w:r>
      <w:proofErr w:type="gramStart"/>
      <w:r w:rsidR="001F1E92">
        <w:rPr>
          <w:rFonts w:cs="Calibri"/>
        </w:rPr>
        <w:t>,467,487.46</w:t>
      </w:r>
      <w:proofErr w:type="gramEnd"/>
      <w:r w:rsidR="001F1E92">
        <w:rPr>
          <w:rFonts w:cs="Calibri"/>
        </w:rPr>
        <w:t>.</w:t>
      </w:r>
    </w:p>
    <w:p w14:paraId="48187B92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6E497DBB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h)</w:t>
      </w:r>
      <w:r w:rsidRPr="00E74967">
        <w:rPr>
          <w:rFonts w:cs="Calibri"/>
        </w:rPr>
        <w:t xml:space="preserve"> Cambios en políticas contables y corrección de errores junto con la revelación de los efectos que se tendrá en la información financiera del ente público, ya sea retrospectivos o prospectivos:</w:t>
      </w:r>
    </w:p>
    <w:p w14:paraId="14696C24" w14:textId="48114D8B" w:rsidR="007D1E76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5FA4F906" w14:textId="77777777" w:rsidR="00E41948" w:rsidRPr="00854952" w:rsidRDefault="00E41948" w:rsidP="00E41948">
      <w:pPr>
        <w:jc w:val="both"/>
        <w:rPr>
          <w:rFonts w:cs="Calibri"/>
          <w:szCs w:val="20"/>
        </w:rPr>
      </w:pPr>
      <w:r w:rsidRPr="00CB1F6A">
        <w:rPr>
          <w:rFonts w:cs="Calibri"/>
          <w:szCs w:val="20"/>
        </w:rPr>
        <w:t>Hasta este momento no se tienen generadas.</w:t>
      </w:r>
    </w:p>
    <w:p w14:paraId="2B6668A3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12C8FA9A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i)</w:t>
      </w:r>
      <w:r w:rsidRPr="00E74967">
        <w:rPr>
          <w:rFonts w:cs="Calibri"/>
        </w:rPr>
        <w:t xml:space="preserve"> Reclasificaciones: Se deben revelar todos aquellos movimientos entre cuentas por efectos de cambios en los tipos de operaciones:</w:t>
      </w:r>
    </w:p>
    <w:p w14:paraId="4342A110" w14:textId="75407BE0" w:rsidR="007D1E76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2F1D27CD" w14:textId="77777777" w:rsidR="00221C79" w:rsidRPr="00854952" w:rsidRDefault="00221C79" w:rsidP="00221C79">
      <w:pPr>
        <w:jc w:val="both"/>
        <w:rPr>
          <w:rFonts w:cs="Calibri"/>
          <w:szCs w:val="20"/>
        </w:rPr>
      </w:pPr>
      <w:r w:rsidRPr="00CB1F6A">
        <w:rPr>
          <w:rFonts w:cs="Calibri"/>
          <w:szCs w:val="20"/>
        </w:rPr>
        <w:t>No se han presentado hasta este momento.</w:t>
      </w:r>
    </w:p>
    <w:p w14:paraId="6E29C8B6" w14:textId="77777777" w:rsidR="007D1E76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0C8C9DB2" w14:textId="77777777" w:rsidR="00221C79" w:rsidRPr="00E74967" w:rsidRDefault="00221C79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5405EF84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j)</w:t>
      </w:r>
      <w:r w:rsidRPr="00E74967">
        <w:rPr>
          <w:rFonts w:cs="Calibri"/>
        </w:rPr>
        <w:t xml:space="preserve"> Depuración y cancelación de saldos:</w:t>
      </w:r>
    </w:p>
    <w:p w14:paraId="1B48B328" w14:textId="77777777" w:rsidR="00E41948" w:rsidRDefault="00E41948" w:rsidP="00E41948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4F0DD268" w14:textId="77777777" w:rsidR="00E41948" w:rsidRDefault="00E41948" w:rsidP="00E41948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En el periodo Enero-Marzo del 2019 se depuro la cuenta de IVA por acreditar contra el resultado del ejercicio  por un importe $ 4</w:t>
      </w:r>
      <w:proofErr w:type="gramStart"/>
      <w:r>
        <w:rPr>
          <w:rFonts w:cs="Calibri"/>
        </w:rPr>
        <w:t>,694,811.20</w:t>
      </w:r>
      <w:proofErr w:type="gramEnd"/>
      <w:r>
        <w:rPr>
          <w:rFonts w:cs="Calibri"/>
        </w:rPr>
        <w:t xml:space="preserve"> (cuatro millones seiscientos noventa y cuatro mil ochocientos once pesos 20/100MN.) por cancelación de la provisión  de estimaciones no ejercidas.</w:t>
      </w:r>
    </w:p>
    <w:p w14:paraId="02C28F78" w14:textId="5C96ABC6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0AE3924A" w14:textId="348D7901" w:rsidR="00E13A22" w:rsidRDefault="00E13A22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En el periodo Abril-Junio del 2019 se realizó la reclasificación contable de obras transferibles ejecutadas con recurso municipal</w:t>
      </w:r>
      <w:r w:rsidR="00533911">
        <w:rPr>
          <w:rFonts w:cs="Calibri"/>
        </w:rPr>
        <w:t>,</w:t>
      </w:r>
      <w:r>
        <w:rPr>
          <w:rFonts w:cs="Calibri"/>
        </w:rPr>
        <w:t xml:space="preserve">  </w:t>
      </w:r>
      <w:r w:rsidR="00533911">
        <w:rPr>
          <w:rFonts w:cs="Calibri"/>
        </w:rPr>
        <w:t xml:space="preserve">el registro contable afecto cuentas construcciones en proceso y </w:t>
      </w:r>
      <w:r>
        <w:rPr>
          <w:rFonts w:cs="Calibri"/>
        </w:rPr>
        <w:t>resultado de ejercicios anteriores</w:t>
      </w:r>
      <w:r w:rsidR="00533911">
        <w:rPr>
          <w:rFonts w:cs="Calibri"/>
        </w:rPr>
        <w:t xml:space="preserve"> por un monto de $34</w:t>
      </w:r>
      <w:proofErr w:type="gramStart"/>
      <w:r w:rsidR="00533911">
        <w:rPr>
          <w:rFonts w:cs="Calibri"/>
        </w:rPr>
        <w:t>,446,388.34</w:t>
      </w:r>
      <w:proofErr w:type="gramEnd"/>
      <w:r>
        <w:rPr>
          <w:rFonts w:cs="Calibri"/>
        </w:rPr>
        <w:t>.</w:t>
      </w:r>
    </w:p>
    <w:p w14:paraId="78D397D9" w14:textId="77777777" w:rsidR="00E13A22" w:rsidRDefault="00E13A22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7D06B360" w14:textId="125AE7A9" w:rsidR="007D1E76" w:rsidRDefault="00E13A22" w:rsidP="00E13A22">
      <w:pPr>
        <w:tabs>
          <w:tab w:val="left" w:leader="underscore" w:pos="9639"/>
        </w:tabs>
        <w:spacing w:after="0" w:line="240" w:lineRule="auto"/>
        <w:jc w:val="center"/>
        <w:rPr>
          <w:rFonts w:cs="Calibri"/>
        </w:rPr>
      </w:pPr>
      <w:r>
        <w:rPr>
          <w:noProof/>
          <w:lang w:eastAsia="es-MX"/>
        </w:rPr>
        <w:drawing>
          <wp:inline distT="0" distB="0" distL="0" distR="0" wp14:anchorId="18FFDDD7" wp14:editId="2AEE485D">
            <wp:extent cx="5612130" cy="3019425"/>
            <wp:effectExtent l="0" t="0" r="7620" b="9525"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7444B" w14:textId="77777777" w:rsidR="0056292A" w:rsidRDefault="0056292A" w:rsidP="0056292A">
      <w:pPr>
        <w:tabs>
          <w:tab w:val="left" w:leader="underscore" w:pos="9639"/>
        </w:tabs>
        <w:spacing w:after="0" w:line="240" w:lineRule="auto"/>
        <w:rPr>
          <w:rFonts w:cs="Calibri"/>
        </w:rPr>
      </w:pPr>
      <w:r>
        <w:rPr>
          <w:rFonts w:cs="Calibri"/>
        </w:rPr>
        <w:t>El periodo Junio-Septiembre del 2019; se realizó la reclasificación contable de obras transferibles ejecutadas con recursos propios, el registro contable afecto cuenta de construcciones en proceso  e infraestructura por un monto de $27</w:t>
      </w:r>
      <w:proofErr w:type="gramStart"/>
      <w:r>
        <w:rPr>
          <w:rFonts w:cs="Calibri"/>
        </w:rPr>
        <w:t>,064,301.99</w:t>
      </w:r>
      <w:proofErr w:type="gramEnd"/>
      <w:r>
        <w:rPr>
          <w:rFonts w:cs="Calibri"/>
        </w:rPr>
        <w:t>.</w:t>
      </w:r>
    </w:p>
    <w:p w14:paraId="6EFF7FBF" w14:textId="4BA3CF48" w:rsidR="0056292A" w:rsidRDefault="0056292A" w:rsidP="0056292A">
      <w:pPr>
        <w:tabs>
          <w:tab w:val="left" w:leader="underscore" w:pos="9639"/>
        </w:tabs>
        <w:spacing w:after="0" w:line="240" w:lineRule="auto"/>
        <w:rPr>
          <w:rFonts w:cs="Calibri"/>
        </w:rPr>
      </w:pPr>
      <w:r>
        <w:rPr>
          <w:rFonts w:cs="Calibri"/>
        </w:rPr>
        <w:t xml:space="preserve">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557"/>
        <w:gridCol w:w="2311"/>
      </w:tblGrid>
      <w:tr w:rsidR="0056292A" w:rsidRPr="0056292A" w14:paraId="3D7C4BD1" w14:textId="77777777" w:rsidTr="0056292A">
        <w:trPr>
          <w:trHeight w:val="225"/>
          <w:jc w:val="center"/>
        </w:trPr>
        <w:tc>
          <w:tcPr>
            <w:tcW w:w="6557" w:type="dxa"/>
            <w:shd w:val="clear" w:color="auto" w:fill="0070C0"/>
            <w:noWrap/>
          </w:tcPr>
          <w:p w14:paraId="110F9753" w14:textId="3E66134D" w:rsidR="0056292A" w:rsidRPr="0056292A" w:rsidRDefault="0056292A" w:rsidP="0056292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cs="Calibri"/>
                <w:color w:val="FFFFFF" w:themeColor="background1"/>
              </w:rPr>
            </w:pPr>
            <w:r w:rsidRPr="0056292A">
              <w:rPr>
                <w:rFonts w:cs="Calibri"/>
                <w:color w:val="FFFFFF" w:themeColor="background1"/>
              </w:rPr>
              <w:t>DESCRIPCIÓN DE LA OBRA</w:t>
            </w:r>
          </w:p>
        </w:tc>
        <w:tc>
          <w:tcPr>
            <w:tcW w:w="2311" w:type="dxa"/>
            <w:shd w:val="clear" w:color="auto" w:fill="0070C0"/>
            <w:noWrap/>
          </w:tcPr>
          <w:p w14:paraId="1E2CF33E" w14:textId="6CFF4E68" w:rsidR="0056292A" w:rsidRPr="0056292A" w:rsidRDefault="0056292A" w:rsidP="0056292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cs="Calibri"/>
                <w:color w:val="FFFFFF" w:themeColor="background1"/>
              </w:rPr>
            </w:pPr>
            <w:r w:rsidRPr="0056292A">
              <w:rPr>
                <w:rFonts w:cs="Calibri"/>
                <w:color w:val="FFFFFF" w:themeColor="background1"/>
              </w:rPr>
              <w:t>MONTO</w:t>
            </w:r>
          </w:p>
        </w:tc>
      </w:tr>
      <w:tr w:rsidR="0056292A" w:rsidRPr="0056292A" w14:paraId="07373684" w14:textId="77777777" w:rsidTr="0056292A">
        <w:trPr>
          <w:trHeight w:val="225"/>
          <w:jc w:val="center"/>
        </w:trPr>
        <w:tc>
          <w:tcPr>
            <w:tcW w:w="6557" w:type="dxa"/>
            <w:noWrap/>
            <w:hideMark/>
          </w:tcPr>
          <w:p w14:paraId="30CACE41" w14:textId="77777777" w:rsidR="0056292A" w:rsidRPr="0056292A" w:rsidRDefault="0056292A" w:rsidP="0056292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6292A">
              <w:rPr>
                <w:rFonts w:ascii="Arial" w:hAnsi="Arial" w:cs="Arial"/>
                <w:sz w:val="16"/>
              </w:rPr>
              <w:t>CONSTRUCCIÓN CARCAMO DE BOMBEO LAGUNILLAS</w:t>
            </w:r>
          </w:p>
        </w:tc>
        <w:tc>
          <w:tcPr>
            <w:tcW w:w="2311" w:type="dxa"/>
            <w:noWrap/>
            <w:hideMark/>
          </w:tcPr>
          <w:p w14:paraId="6F5767D5" w14:textId="77777777" w:rsidR="0056292A" w:rsidRPr="0056292A" w:rsidRDefault="0056292A" w:rsidP="0056292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cs="Calibri"/>
              </w:rPr>
            </w:pPr>
            <w:r w:rsidRPr="0056292A">
              <w:rPr>
                <w:rFonts w:cs="Calibri"/>
              </w:rPr>
              <w:t>1,407,022.82</w:t>
            </w:r>
          </w:p>
        </w:tc>
      </w:tr>
      <w:tr w:rsidR="0056292A" w:rsidRPr="0056292A" w14:paraId="7965A7C3" w14:textId="77777777" w:rsidTr="0056292A">
        <w:trPr>
          <w:trHeight w:val="225"/>
          <w:jc w:val="center"/>
        </w:trPr>
        <w:tc>
          <w:tcPr>
            <w:tcW w:w="6557" w:type="dxa"/>
            <w:noWrap/>
            <w:hideMark/>
          </w:tcPr>
          <w:p w14:paraId="6C331B3A" w14:textId="77777777" w:rsidR="0056292A" w:rsidRPr="0056292A" w:rsidRDefault="0056292A" w:rsidP="0056292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6292A">
              <w:rPr>
                <w:rFonts w:ascii="Arial" w:hAnsi="Arial" w:cs="Arial"/>
                <w:sz w:val="16"/>
              </w:rPr>
              <w:t>CONSTRUCCIÓN DE LA RED DE AGUA POTABLE PUERTA DEL CERRO</w:t>
            </w:r>
          </w:p>
        </w:tc>
        <w:tc>
          <w:tcPr>
            <w:tcW w:w="2311" w:type="dxa"/>
            <w:noWrap/>
            <w:hideMark/>
          </w:tcPr>
          <w:p w14:paraId="7FA85F87" w14:textId="77777777" w:rsidR="0056292A" w:rsidRPr="0056292A" w:rsidRDefault="0056292A" w:rsidP="0056292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cs="Calibri"/>
              </w:rPr>
            </w:pPr>
            <w:r w:rsidRPr="0056292A">
              <w:rPr>
                <w:rFonts w:cs="Calibri"/>
              </w:rPr>
              <w:t>1,736,878.47</w:t>
            </w:r>
          </w:p>
        </w:tc>
      </w:tr>
      <w:tr w:rsidR="0056292A" w:rsidRPr="0056292A" w14:paraId="049377C4" w14:textId="77777777" w:rsidTr="0056292A">
        <w:trPr>
          <w:trHeight w:val="225"/>
          <w:jc w:val="center"/>
        </w:trPr>
        <w:tc>
          <w:tcPr>
            <w:tcW w:w="6557" w:type="dxa"/>
            <w:noWrap/>
            <w:hideMark/>
          </w:tcPr>
          <w:p w14:paraId="4BE1EF6E" w14:textId="77777777" w:rsidR="0056292A" w:rsidRPr="0056292A" w:rsidRDefault="0056292A" w:rsidP="0056292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6292A">
              <w:rPr>
                <w:rFonts w:ascii="Arial" w:hAnsi="Arial" w:cs="Arial"/>
                <w:sz w:val="16"/>
              </w:rPr>
              <w:t>CONSTRUCCION DE LA LINEA DE CONDUCCION LAGUNILLAS</w:t>
            </w:r>
          </w:p>
        </w:tc>
        <w:tc>
          <w:tcPr>
            <w:tcW w:w="2311" w:type="dxa"/>
            <w:noWrap/>
            <w:hideMark/>
          </w:tcPr>
          <w:p w14:paraId="35AB3816" w14:textId="77777777" w:rsidR="0056292A" w:rsidRPr="0056292A" w:rsidRDefault="0056292A" w:rsidP="0056292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cs="Calibri"/>
              </w:rPr>
            </w:pPr>
            <w:r w:rsidRPr="0056292A">
              <w:rPr>
                <w:rFonts w:cs="Calibri"/>
              </w:rPr>
              <w:t>2,406,958.52</w:t>
            </w:r>
          </w:p>
        </w:tc>
      </w:tr>
      <w:tr w:rsidR="0056292A" w:rsidRPr="0056292A" w14:paraId="4EC6B856" w14:textId="77777777" w:rsidTr="0056292A">
        <w:trPr>
          <w:trHeight w:val="225"/>
          <w:jc w:val="center"/>
        </w:trPr>
        <w:tc>
          <w:tcPr>
            <w:tcW w:w="6557" w:type="dxa"/>
            <w:noWrap/>
            <w:hideMark/>
          </w:tcPr>
          <w:p w14:paraId="28665087" w14:textId="77777777" w:rsidR="0056292A" w:rsidRPr="0056292A" w:rsidRDefault="0056292A" w:rsidP="0056292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6292A">
              <w:rPr>
                <w:rFonts w:ascii="Arial" w:hAnsi="Arial" w:cs="Arial"/>
                <w:sz w:val="16"/>
              </w:rPr>
              <w:t>CONSTRUCCION DE TANQUE Y LINEA AGUA PUERTA DEL CERRO</w:t>
            </w:r>
          </w:p>
        </w:tc>
        <w:tc>
          <w:tcPr>
            <w:tcW w:w="2311" w:type="dxa"/>
            <w:noWrap/>
            <w:hideMark/>
          </w:tcPr>
          <w:p w14:paraId="782C18F7" w14:textId="77777777" w:rsidR="0056292A" w:rsidRPr="0056292A" w:rsidRDefault="0056292A" w:rsidP="0056292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cs="Calibri"/>
              </w:rPr>
            </w:pPr>
            <w:r w:rsidRPr="0056292A">
              <w:rPr>
                <w:rFonts w:cs="Calibri"/>
              </w:rPr>
              <w:t>4,480,544.93</w:t>
            </w:r>
          </w:p>
        </w:tc>
      </w:tr>
      <w:tr w:rsidR="0056292A" w:rsidRPr="0056292A" w14:paraId="0CD5FF6E" w14:textId="77777777" w:rsidTr="0056292A">
        <w:trPr>
          <w:trHeight w:val="225"/>
          <w:jc w:val="center"/>
        </w:trPr>
        <w:tc>
          <w:tcPr>
            <w:tcW w:w="6557" w:type="dxa"/>
            <w:noWrap/>
            <w:hideMark/>
          </w:tcPr>
          <w:p w14:paraId="389A97C8" w14:textId="77777777" w:rsidR="0056292A" w:rsidRPr="0056292A" w:rsidRDefault="0056292A" w:rsidP="0056292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6292A">
              <w:rPr>
                <w:rFonts w:ascii="Arial" w:hAnsi="Arial" w:cs="Arial"/>
                <w:sz w:val="16"/>
              </w:rPr>
              <w:t>CONSTRUCCION DE LA RED ALCANTARILLADO LA CORREA</w:t>
            </w:r>
          </w:p>
        </w:tc>
        <w:tc>
          <w:tcPr>
            <w:tcW w:w="2311" w:type="dxa"/>
            <w:noWrap/>
            <w:hideMark/>
          </w:tcPr>
          <w:p w14:paraId="1DBD93A6" w14:textId="77777777" w:rsidR="0056292A" w:rsidRPr="0056292A" w:rsidRDefault="0056292A" w:rsidP="0056292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cs="Calibri"/>
              </w:rPr>
            </w:pPr>
            <w:r w:rsidRPr="0056292A">
              <w:rPr>
                <w:rFonts w:cs="Calibri"/>
              </w:rPr>
              <w:t>475,294.90</w:t>
            </w:r>
          </w:p>
        </w:tc>
      </w:tr>
      <w:tr w:rsidR="0056292A" w:rsidRPr="0056292A" w14:paraId="219ACE15" w14:textId="77777777" w:rsidTr="0056292A">
        <w:trPr>
          <w:trHeight w:val="225"/>
          <w:jc w:val="center"/>
        </w:trPr>
        <w:tc>
          <w:tcPr>
            <w:tcW w:w="6557" w:type="dxa"/>
            <w:noWrap/>
            <w:hideMark/>
          </w:tcPr>
          <w:p w14:paraId="08B4D450" w14:textId="77777777" w:rsidR="0056292A" w:rsidRPr="0056292A" w:rsidRDefault="0056292A" w:rsidP="0056292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6292A">
              <w:rPr>
                <w:rFonts w:ascii="Arial" w:hAnsi="Arial" w:cs="Arial"/>
                <w:sz w:val="16"/>
              </w:rPr>
              <w:t>CONSTRUCCIÓN 2da ETAPA AMP RED ALCANTARILLADO LAGUNILLAS (TENAZCALA)</w:t>
            </w:r>
          </w:p>
        </w:tc>
        <w:tc>
          <w:tcPr>
            <w:tcW w:w="2311" w:type="dxa"/>
            <w:noWrap/>
            <w:hideMark/>
          </w:tcPr>
          <w:p w14:paraId="1C41C121" w14:textId="77777777" w:rsidR="0056292A" w:rsidRPr="0056292A" w:rsidRDefault="0056292A" w:rsidP="0056292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cs="Calibri"/>
              </w:rPr>
            </w:pPr>
            <w:r w:rsidRPr="0056292A">
              <w:rPr>
                <w:rFonts w:cs="Calibri"/>
              </w:rPr>
              <w:t>1,583,645.48</w:t>
            </w:r>
          </w:p>
        </w:tc>
      </w:tr>
      <w:tr w:rsidR="0056292A" w:rsidRPr="0056292A" w14:paraId="41698F5A" w14:textId="77777777" w:rsidTr="0056292A">
        <w:trPr>
          <w:trHeight w:val="225"/>
          <w:jc w:val="center"/>
        </w:trPr>
        <w:tc>
          <w:tcPr>
            <w:tcW w:w="6557" w:type="dxa"/>
            <w:noWrap/>
            <w:hideMark/>
          </w:tcPr>
          <w:p w14:paraId="4AE0ACDB" w14:textId="77777777" w:rsidR="0056292A" w:rsidRPr="0056292A" w:rsidRDefault="0056292A" w:rsidP="0056292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6292A">
              <w:rPr>
                <w:rFonts w:ascii="Arial" w:hAnsi="Arial" w:cs="Arial"/>
                <w:sz w:val="16"/>
              </w:rPr>
              <w:t>CONSTRUCCIÓN PTAR JACALES</w:t>
            </w:r>
          </w:p>
        </w:tc>
        <w:tc>
          <w:tcPr>
            <w:tcW w:w="2311" w:type="dxa"/>
            <w:noWrap/>
            <w:hideMark/>
          </w:tcPr>
          <w:p w14:paraId="2854345D" w14:textId="77777777" w:rsidR="0056292A" w:rsidRPr="0056292A" w:rsidRDefault="0056292A" w:rsidP="0056292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cs="Calibri"/>
              </w:rPr>
            </w:pPr>
            <w:r w:rsidRPr="0056292A">
              <w:rPr>
                <w:rFonts w:cs="Calibri"/>
              </w:rPr>
              <w:t>4,630,051.79</w:t>
            </w:r>
          </w:p>
        </w:tc>
      </w:tr>
      <w:tr w:rsidR="0056292A" w:rsidRPr="0056292A" w14:paraId="13540DD0" w14:textId="77777777" w:rsidTr="0056292A">
        <w:trPr>
          <w:trHeight w:val="225"/>
          <w:jc w:val="center"/>
        </w:trPr>
        <w:tc>
          <w:tcPr>
            <w:tcW w:w="6557" w:type="dxa"/>
            <w:noWrap/>
            <w:hideMark/>
          </w:tcPr>
          <w:p w14:paraId="09AD590C" w14:textId="77777777" w:rsidR="0056292A" w:rsidRPr="0056292A" w:rsidRDefault="0056292A" w:rsidP="0056292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6292A">
              <w:rPr>
                <w:rFonts w:ascii="Arial" w:hAnsi="Arial" w:cs="Arial"/>
                <w:sz w:val="16"/>
              </w:rPr>
              <w:t>CONSTRUCCIÓN  2DA ETAPA COLECTOR PONIENTE</w:t>
            </w:r>
          </w:p>
        </w:tc>
        <w:tc>
          <w:tcPr>
            <w:tcW w:w="2311" w:type="dxa"/>
            <w:noWrap/>
            <w:hideMark/>
          </w:tcPr>
          <w:p w14:paraId="5A3DE3AB" w14:textId="77777777" w:rsidR="0056292A" w:rsidRPr="0056292A" w:rsidRDefault="0056292A" w:rsidP="0056292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cs="Calibri"/>
              </w:rPr>
            </w:pPr>
            <w:r w:rsidRPr="0056292A">
              <w:rPr>
                <w:rFonts w:cs="Calibri"/>
              </w:rPr>
              <w:t>10,343,905.08</w:t>
            </w:r>
          </w:p>
        </w:tc>
      </w:tr>
    </w:tbl>
    <w:p w14:paraId="2AFE26CB" w14:textId="77777777" w:rsidR="0056292A" w:rsidRPr="00E74967" w:rsidRDefault="0056292A" w:rsidP="0056292A">
      <w:pPr>
        <w:tabs>
          <w:tab w:val="left" w:leader="underscore" w:pos="9639"/>
        </w:tabs>
        <w:spacing w:after="0" w:line="240" w:lineRule="auto"/>
        <w:jc w:val="center"/>
        <w:rPr>
          <w:rFonts w:cs="Calibri"/>
        </w:rPr>
      </w:pPr>
    </w:p>
    <w:p w14:paraId="051C6058" w14:textId="77777777" w:rsidR="00E00323" w:rsidRPr="00E74967" w:rsidRDefault="00E00323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2CA8BAC1" w14:textId="77777777" w:rsidR="007D1E76" w:rsidRPr="000C3365" w:rsidRDefault="007D1E76" w:rsidP="000C3365">
      <w:pPr>
        <w:pStyle w:val="Ttulo2"/>
        <w:rPr>
          <w:rFonts w:asciiTheme="minorHAnsi" w:hAnsiTheme="minorHAnsi" w:cstheme="minorHAnsi"/>
          <w:b/>
          <w:color w:val="auto"/>
          <w:sz w:val="22"/>
        </w:rPr>
      </w:pPr>
      <w:bookmarkStart w:id="6" w:name="_Toc508279627"/>
      <w:r w:rsidRPr="000C3365">
        <w:rPr>
          <w:rFonts w:asciiTheme="minorHAnsi" w:hAnsiTheme="minorHAnsi" w:cstheme="minorHAnsi"/>
          <w:b/>
          <w:color w:val="auto"/>
          <w:sz w:val="22"/>
        </w:rPr>
        <w:t>7. Posición en Moneda Extranjera y Pro</w:t>
      </w:r>
      <w:r w:rsidR="00E00323" w:rsidRPr="000C3365">
        <w:rPr>
          <w:rFonts w:asciiTheme="minorHAnsi" w:hAnsiTheme="minorHAnsi" w:cstheme="minorHAnsi"/>
          <w:b/>
          <w:color w:val="auto"/>
          <w:sz w:val="22"/>
        </w:rPr>
        <w:t>tección por Riesgo Cambiario:</w:t>
      </w:r>
      <w:bookmarkEnd w:id="6"/>
    </w:p>
    <w:p w14:paraId="60114D16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12C73011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</w:rPr>
        <w:t>Se informará sobre:</w:t>
      </w:r>
    </w:p>
    <w:p w14:paraId="7E8BC54D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531D25F7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a)</w:t>
      </w:r>
      <w:r w:rsidRPr="00E74967">
        <w:rPr>
          <w:rFonts w:cs="Calibri"/>
        </w:rPr>
        <w:t xml:space="preserve"> Activos en moneda extranjera:</w:t>
      </w:r>
    </w:p>
    <w:p w14:paraId="20464C79" w14:textId="61F73898" w:rsidR="007D1E76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0C10577F" w14:textId="77777777" w:rsidR="00221C79" w:rsidRDefault="00221C79" w:rsidP="00221C79">
      <w:pPr>
        <w:spacing w:after="0" w:line="240" w:lineRule="auto"/>
        <w:jc w:val="both"/>
        <w:rPr>
          <w:rFonts w:cs="Calibri"/>
          <w:szCs w:val="24"/>
        </w:rPr>
      </w:pPr>
    </w:p>
    <w:p w14:paraId="69F964FF" w14:textId="77777777" w:rsidR="00221C79" w:rsidRPr="00CB1F6A" w:rsidRDefault="00221C79" w:rsidP="00221C79">
      <w:pPr>
        <w:spacing w:after="0" w:line="240" w:lineRule="auto"/>
        <w:jc w:val="both"/>
        <w:rPr>
          <w:rFonts w:cs="Calibri"/>
          <w:szCs w:val="24"/>
        </w:rPr>
      </w:pPr>
      <w:r w:rsidRPr="00CB1F6A">
        <w:rPr>
          <w:rFonts w:cs="Calibri"/>
          <w:szCs w:val="24"/>
        </w:rPr>
        <w:t>No se tienen activos de esta naturaleza</w:t>
      </w:r>
    </w:p>
    <w:p w14:paraId="6443074B" w14:textId="77777777" w:rsidR="00221C79" w:rsidRPr="00E74967" w:rsidRDefault="00221C79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43F08C55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7E447291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b)</w:t>
      </w:r>
      <w:r w:rsidRPr="00E74967">
        <w:rPr>
          <w:rFonts w:cs="Calibri"/>
        </w:rPr>
        <w:t xml:space="preserve"> Pasivos en moneda extranjera:</w:t>
      </w:r>
    </w:p>
    <w:p w14:paraId="22EC0EC7" w14:textId="6C59BB98" w:rsidR="007D1E76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06B00B1C" w14:textId="77777777" w:rsidR="00221C79" w:rsidRPr="001A6C16" w:rsidRDefault="00221C79" w:rsidP="00221C79">
      <w:pPr>
        <w:jc w:val="both"/>
        <w:rPr>
          <w:rFonts w:asciiTheme="minorHAnsi" w:hAnsiTheme="minorHAnsi" w:cstheme="minorHAnsi"/>
          <w:szCs w:val="20"/>
        </w:rPr>
      </w:pPr>
      <w:r w:rsidRPr="00EB05B4">
        <w:rPr>
          <w:rFonts w:asciiTheme="minorHAnsi" w:hAnsiTheme="minorHAnsi" w:cstheme="minorHAnsi"/>
          <w:szCs w:val="20"/>
        </w:rPr>
        <w:t>No se tienen pasivos de esta naturaleza.</w:t>
      </w:r>
    </w:p>
    <w:p w14:paraId="54FFA38F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6E3298C9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 xml:space="preserve">c) </w:t>
      </w:r>
      <w:r w:rsidRPr="00E74967">
        <w:rPr>
          <w:rFonts w:cs="Calibri"/>
        </w:rPr>
        <w:t>Posición en moneda extranjera:</w:t>
      </w:r>
    </w:p>
    <w:p w14:paraId="261C502E" w14:textId="074409FD" w:rsidR="007D1E76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3CB5E276" w14:textId="77777777" w:rsidR="00221C79" w:rsidRPr="001A6C16" w:rsidRDefault="00221C79" w:rsidP="00221C79">
      <w:pPr>
        <w:jc w:val="both"/>
        <w:rPr>
          <w:rFonts w:cs="Calibri"/>
          <w:szCs w:val="20"/>
        </w:rPr>
      </w:pPr>
      <w:r w:rsidRPr="00CB1F6A">
        <w:rPr>
          <w:rFonts w:cs="Calibri"/>
          <w:szCs w:val="20"/>
        </w:rPr>
        <w:t>No se cuenta con este tipo de valores.</w:t>
      </w:r>
    </w:p>
    <w:p w14:paraId="273CC39D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61291BC6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d)</w:t>
      </w:r>
      <w:r w:rsidRPr="00E74967">
        <w:rPr>
          <w:rFonts w:cs="Calibri"/>
        </w:rPr>
        <w:t xml:space="preserve"> Tipo de cambio:</w:t>
      </w:r>
    </w:p>
    <w:p w14:paraId="011B6E8C" w14:textId="14B0133D" w:rsidR="007D1E76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5141F710" w14:textId="77777777" w:rsidR="00221C79" w:rsidRPr="001A6C16" w:rsidRDefault="00221C79" w:rsidP="00221C79">
      <w:pPr>
        <w:jc w:val="both"/>
        <w:rPr>
          <w:rFonts w:cs="Calibri"/>
          <w:szCs w:val="20"/>
        </w:rPr>
      </w:pPr>
      <w:r w:rsidRPr="00CB1F6A">
        <w:rPr>
          <w:rFonts w:cs="Calibri"/>
          <w:szCs w:val="20"/>
        </w:rPr>
        <w:t>No aplica, pues no se cuenta con valores monetarios en moneda extranjera.</w:t>
      </w:r>
    </w:p>
    <w:p w14:paraId="146CAEC1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2878D6F1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 xml:space="preserve">e) </w:t>
      </w:r>
      <w:r w:rsidRPr="00E74967">
        <w:rPr>
          <w:rFonts w:cs="Calibri"/>
        </w:rPr>
        <w:t>Equivalente en moneda nacional:</w:t>
      </w:r>
    </w:p>
    <w:p w14:paraId="3EDA9CB4" w14:textId="7918B9F5" w:rsidR="007D1E76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6063810B" w14:textId="77777777" w:rsidR="00221C79" w:rsidRPr="001A6C16" w:rsidRDefault="00221C79" w:rsidP="00221C79">
      <w:pPr>
        <w:jc w:val="both"/>
        <w:rPr>
          <w:rFonts w:cs="Calibri"/>
          <w:szCs w:val="20"/>
        </w:rPr>
      </w:pPr>
      <w:r w:rsidRPr="00CB1F6A">
        <w:rPr>
          <w:rFonts w:cs="Calibri"/>
          <w:szCs w:val="20"/>
        </w:rPr>
        <w:t>No aplica, pues no se cuenta con valores monetarios en moneda extranjera.</w:t>
      </w:r>
    </w:p>
    <w:p w14:paraId="63BA699C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01728175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</w:rPr>
        <w:t>Lo anterior por cada tipo de moneda extranjera que se encuentre en los rubros de activo y pasivo.</w:t>
      </w:r>
    </w:p>
    <w:p w14:paraId="20DD1BAE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</w:rPr>
        <w:t>Adicionalmente se informará sobre los métodos de protección de riesgo por vari</w:t>
      </w:r>
      <w:r w:rsidR="00E00323" w:rsidRPr="00E74967">
        <w:rPr>
          <w:rFonts w:cs="Calibri"/>
        </w:rPr>
        <w:t>aciones en el tipo de cambio.</w:t>
      </w:r>
    </w:p>
    <w:p w14:paraId="5D7BA233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6B0A6883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095853FE" w14:textId="77777777" w:rsidR="007D1E76" w:rsidRPr="000C3365" w:rsidRDefault="007D1E76" w:rsidP="000C3365">
      <w:pPr>
        <w:pStyle w:val="Ttulo2"/>
        <w:rPr>
          <w:rFonts w:asciiTheme="minorHAnsi" w:hAnsiTheme="minorHAnsi" w:cstheme="minorHAnsi"/>
          <w:b/>
          <w:color w:val="auto"/>
          <w:sz w:val="22"/>
        </w:rPr>
      </w:pPr>
      <w:bookmarkStart w:id="7" w:name="_Toc508279628"/>
      <w:r w:rsidRPr="000C3365">
        <w:rPr>
          <w:rFonts w:asciiTheme="minorHAnsi" w:hAnsiTheme="minorHAnsi" w:cstheme="minorHAnsi"/>
          <w:b/>
          <w:color w:val="auto"/>
          <w:sz w:val="22"/>
        </w:rPr>
        <w:t xml:space="preserve">8. </w:t>
      </w:r>
      <w:r w:rsidR="00E00323" w:rsidRPr="000C3365">
        <w:rPr>
          <w:rFonts w:asciiTheme="minorHAnsi" w:hAnsiTheme="minorHAnsi" w:cstheme="minorHAnsi"/>
          <w:b/>
          <w:color w:val="auto"/>
          <w:sz w:val="22"/>
        </w:rPr>
        <w:t>Reporte Analítico del Activo:</w:t>
      </w:r>
      <w:bookmarkEnd w:id="7"/>
    </w:p>
    <w:p w14:paraId="1C9AE80E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7DC51E13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</w:rPr>
        <w:t>Debe mostrar la siguien</w:t>
      </w:r>
      <w:r w:rsidR="00E00323" w:rsidRPr="00E74967">
        <w:rPr>
          <w:rFonts w:cs="Calibri"/>
        </w:rPr>
        <w:t>te información:</w:t>
      </w:r>
    </w:p>
    <w:p w14:paraId="0E1FB990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721E8A1F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a)</w:t>
      </w:r>
      <w:r w:rsidRPr="00E74967">
        <w:rPr>
          <w:rFonts w:cs="Calibri"/>
        </w:rPr>
        <w:t xml:space="preserve"> Vida útil o porcentajes de depreciación, deterioro o amortización utilizados en los diferentes tipos de activos:</w:t>
      </w:r>
    </w:p>
    <w:p w14:paraId="57DDA392" w14:textId="77777777" w:rsidR="00221C79" w:rsidRDefault="00221C79" w:rsidP="00221C7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De acuerdo con las Principales Reglas de Registro y Valoración del Patrimonio publicadas en el diario Oficial de la Federación (DOF) el 27 de Diciembre de 2010 y con las Reglas Específicas del Registro y </w:t>
      </w:r>
      <w:r>
        <w:rPr>
          <w:rFonts w:cs="Calibri"/>
        </w:rPr>
        <w:br/>
        <w:t>Valoración del Patrimonio publicadas en el DOF el 13 de Diciembre de 2011 aplicando la “Guía de Vida útil Estimada y Porcentajes de Depreciación.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7"/>
        <w:gridCol w:w="2457"/>
        <w:gridCol w:w="2457"/>
        <w:gridCol w:w="2457"/>
      </w:tblGrid>
      <w:tr w:rsidR="00221C79" w14:paraId="3E0D2EF8" w14:textId="77777777" w:rsidTr="00461D3B">
        <w:tc>
          <w:tcPr>
            <w:tcW w:w="2457" w:type="dxa"/>
          </w:tcPr>
          <w:p w14:paraId="6CD906B5" w14:textId="77777777" w:rsidR="00221C79" w:rsidRDefault="00221C79" w:rsidP="00461D3B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Cuenta</w:t>
            </w:r>
          </w:p>
        </w:tc>
        <w:tc>
          <w:tcPr>
            <w:tcW w:w="2457" w:type="dxa"/>
          </w:tcPr>
          <w:p w14:paraId="5CE33275" w14:textId="77777777" w:rsidR="00221C79" w:rsidRDefault="00221C79" w:rsidP="00461D3B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Concepto</w:t>
            </w:r>
          </w:p>
        </w:tc>
        <w:tc>
          <w:tcPr>
            <w:tcW w:w="2457" w:type="dxa"/>
          </w:tcPr>
          <w:p w14:paraId="13139124" w14:textId="77777777" w:rsidR="00221C79" w:rsidRDefault="00221C79" w:rsidP="00461D3B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Años de Vida Útil</w:t>
            </w:r>
          </w:p>
        </w:tc>
        <w:tc>
          <w:tcPr>
            <w:tcW w:w="2457" w:type="dxa"/>
          </w:tcPr>
          <w:p w14:paraId="70B3D55C" w14:textId="77777777" w:rsidR="00221C79" w:rsidRDefault="00221C79" w:rsidP="00461D3B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% de depreciación Anual</w:t>
            </w:r>
          </w:p>
        </w:tc>
      </w:tr>
      <w:tr w:rsidR="00221C79" w14:paraId="0165EB14" w14:textId="77777777" w:rsidTr="00461D3B">
        <w:tc>
          <w:tcPr>
            <w:tcW w:w="2457" w:type="dxa"/>
          </w:tcPr>
          <w:p w14:paraId="1ACFC660" w14:textId="77777777" w:rsidR="00221C79" w:rsidRDefault="00221C79" w:rsidP="00461D3B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1.2.3.4</w:t>
            </w:r>
          </w:p>
        </w:tc>
        <w:tc>
          <w:tcPr>
            <w:tcW w:w="2457" w:type="dxa"/>
          </w:tcPr>
          <w:p w14:paraId="2FFA0207" w14:textId="77777777" w:rsidR="00221C79" w:rsidRDefault="00221C79" w:rsidP="00461D3B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Infraestructura</w:t>
            </w:r>
          </w:p>
        </w:tc>
        <w:tc>
          <w:tcPr>
            <w:tcW w:w="2457" w:type="dxa"/>
          </w:tcPr>
          <w:p w14:paraId="252CA661" w14:textId="77777777" w:rsidR="00221C79" w:rsidRDefault="00221C79" w:rsidP="00461D3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2457" w:type="dxa"/>
          </w:tcPr>
          <w:p w14:paraId="3CF796EE" w14:textId="77777777" w:rsidR="00221C79" w:rsidRDefault="00221C79" w:rsidP="00461D3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</w:tr>
    </w:tbl>
    <w:p w14:paraId="18A5CC0A" w14:textId="08B9B83D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2B914A04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7FD13FA2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b)</w:t>
      </w:r>
      <w:r w:rsidRPr="00E74967">
        <w:rPr>
          <w:rFonts w:cs="Calibri"/>
        </w:rPr>
        <w:t xml:space="preserve"> Cambios en el porcentaje de depreciación o valor residual de los activos:</w:t>
      </w:r>
    </w:p>
    <w:p w14:paraId="1983354C" w14:textId="12055BB7" w:rsidR="007D1E76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1A6A7AF3" w14:textId="77777777" w:rsidR="00221C79" w:rsidRPr="00E74967" w:rsidRDefault="00221C79" w:rsidP="00221C79">
      <w:pPr>
        <w:spacing w:after="0" w:line="240" w:lineRule="auto"/>
        <w:jc w:val="both"/>
        <w:rPr>
          <w:rFonts w:cs="Calibri"/>
        </w:rPr>
      </w:pPr>
      <w:r w:rsidRPr="00CB1F6A">
        <w:rPr>
          <w:rFonts w:cs="Calibri"/>
          <w:szCs w:val="20"/>
        </w:rPr>
        <w:t>No aplica por no tener el Organismo activos suj</w:t>
      </w:r>
      <w:r>
        <w:rPr>
          <w:rFonts w:cs="Calibri"/>
          <w:szCs w:val="20"/>
        </w:rPr>
        <w:t>etos a esta aplicación.</w:t>
      </w:r>
    </w:p>
    <w:p w14:paraId="6C15C66F" w14:textId="77777777" w:rsidR="00221C79" w:rsidRPr="00E74967" w:rsidRDefault="00221C79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59A0596F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7793D355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c)</w:t>
      </w:r>
      <w:r w:rsidRPr="00E74967">
        <w:rPr>
          <w:rFonts w:cs="Calibri"/>
        </w:rPr>
        <w:t xml:space="preserve"> Importe de los gastos capitalizados en el ejercicio, tanto financieros como de investigación y desarrollo:</w:t>
      </w:r>
    </w:p>
    <w:p w14:paraId="7D1F662D" w14:textId="46DCB5BC" w:rsidR="007D1E76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0F4AE84A" w14:textId="77777777" w:rsidR="00221C79" w:rsidRPr="00171E58" w:rsidRDefault="00221C79" w:rsidP="00221C79">
      <w:pPr>
        <w:jc w:val="both"/>
        <w:rPr>
          <w:rFonts w:cs="Calibri"/>
          <w:szCs w:val="20"/>
        </w:rPr>
      </w:pPr>
      <w:r w:rsidRPr="00CB1F6A">
        <w:rPr>
          <w:rFonts w:cs="Calibri"/>
          <w:szCs w:val="20"/>
        </w:rPr>
        <w:t>No se ha</w:t>
      </w:r>
      <w:r>
        <w:rPr>
          <w:rFonts w:cs="Calibri"/>
          <w:szCs w:val="20"/>
        </w:rPr>
        <w:t>n generado este tipo de gastos.</w:t>
      </w:r>
    </w:p>
    <w:p w14:paraId="389FC7C1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64BF173F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d)</w:t>
      </w:r>
      <w:r w:rsidRPr="00E74967">
        <w:rPr>
          <w:rFonts w:cs="Calibri"/>
        </w:rPr>
        <w:t xml:space="preserve"> Rie</w:t>
      </w:r>
      <w:r w:rsidR="001973A2" w:rsidRPr="00E74967">
        <w:rPr>
          <w:rFonts w:cs="Calibri"/>
        </w:rPr>
        <w:t>s</w:t>
      </w:r>
      <w:r w:rsidRPr="00E74967">
        <w:rPr>
          <w:rFonts w:cs="Calibri"/>
        </w:rPr>
        <w:t>gos por tipo de cambio o tipo de interés de las inversiones financieras:</w:t>
      </w:r>
    </w:p>
    <w:p w14:paraId="11EBA774" w14:textId="17BD27C1" w:rsidR="007D1E76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0FE95298" w14:textId="77777777" w:rsidR="00221C79" w:rsidRPr="001A6C16" w:rsidRDefault="00221C79" w:rsidP="00221C79">
      <w:pPr>
        <w:jc w:val="both"/>
        <w:rPr>
          <w:rFonts w:cs="Calibri"/>
          <w:szCs w:val="20"/>
        </w:rPr>
      </w:pPr>
      <w:r w:rsidRPr="00CB1F6A">
        <w:rPr>
          <w:rFonts w:cs="Calibri"/>
          <w:szCs w:val="20"/>
        </w:rPr>
        <w:t xml:space="preserve">No se </w:t>
      </w:r>
      <w:r>
        <w:rPr>
          <w:rFonts w:cs="Calibri"/>
          <w:szCs w:val="20"/>
        </w:rPr>
        <w:t>tienen inversiones financieras.</w:t>
      </w:r>
    </w:p>
    <w:p w14:paraId="1883BF45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114D8167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 xml:space="preserve">e) </w:t>
      </w:r>
      <w:r w:rsidRPr="00E74967">
        <w:rPr>
          <w:rFonts w:cs="Calibri"/>
        </w:rPr>
        <w:t>Valor activado en el ejercicio de los bienes construidos por la entidad:</w:t>
      </w:r>
    </w:p>
    <w:p w14:paraId="6569FCE5" w14:textId="1BD5EC61" w:rsidR="007D1E76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4A8B5F58" w14:textId="31E00F2D" w:rsidR="00221C79" w:rsidRPr="00CB1F6A" w:rsidRDefault="00221C79" w:rsidP="00221C79">
      <w:pPr>
        <w:spacing w:after="0" w:line="240" w:lineRule="auto"/>
        <w:jc w:val="both"/>
        <w:rPr>
          <w:rFonts w:cs="Calibri"/>
          <w:szCs w:val="24"/>
        </w:rPr>
      </w:pPr>
      <w:r w:rsidRPr="00CB1F6A">
        <w:rPr>
          <w:rFonts w:cs="Calibri"/>
          <w:szCs w:val="24"/>
        </w:rPr>
        <w:t>Al cierre de</w:t>
      </w:r>
      <w:r>
        <w:rPr>
          <w:rFonts w:cs="Calibri"/>
          <w:szCs w:val="24"/>
        </w:rPr>
        <w:t xml:space="preserve"> septiembre</w:t>
      </w:r>
      <w:r w:rsidRPr="00CB1F6A">
        <w:rPr>
          <w:rFonts w:cs="Calibri"/>
          <w:szCs w:val="24"/>
        </w:rPr>
        <w:t xml:space="preserve"> 201</w:t>
      </w:r>
      <w:r w:rsidR="00AD5D62">
        <w:rPr>
          <w:rFonts w:cs="Calibri"/>
          <w:szCs w:val="24"/>
        </w:rPr>
        <w:t>9</w:t>
      </w:r>
      <w:r w:rsidRPr="00CB1F6A">
        <w:rPr>
          <w:rFonts w:cs="Calibri"/>
          <w:szCs w:val="24"/>
        </w:rPr>
        <w:t xml:space="preserve"> se tienen saldos por: </w:t>
      </w:r>
      <w:r w:rsidR="00AD5D62">
        <w:rPr>
          <w:rFonts w:cs="Calibri"/>
          <w:szCs w:val="24"/>
        </w:rPr>
        <w:t>8</w:t>
      </w:r>
      <w:proofErr w:type="gramStart"/>
      <w:r w:rsidRPr="00CB1F6A">
        <w:rPr>
          <w:rFonts w:cs="Calibri"/>
          <w:szCs w:val="24"/>
        </w:rPr>
        <w:t>,</w:t>
      </w:r>
      <w:r w:rsidR="00AD5D62">
        <w:rPr>
          <w:rFonts w:cs="Calibri"/>
          <w:szCs w:val="24"/>
        </w:rPr>
        <w:t>753</w:t>
      </w:r>
      <w:r w:rsidRPr="00CB1F6A">
        <w:rPr>
          <w:rFonts w:cs="Calibri"/>
          <w:szCs w:val="24"/>
        </w:rPr>
        <w:t>,</w:t>
      </w:r>
      <w:r w:rsidR="00AD5D62">
        <w:rPr>
          <w:rFonts w:cs="Calibri"/>
          <w:szCs w:val="24"/>
        </w:rPr>
        <w:t>899</w:t>
      </w:r>
      <w:r w:rsidRPr="00CB1F6A">
        <w:rPr>
          <w:rFonts w:cs="Calibri"/>
          <w:szCs w:val="24"/>
        </w:rPr>
        <w:t>.</w:t>
      </w:r>
      <w:r w:rsidR="00AD5D62">
        <w:rPr>
          <w:rFonts w:cs="Calibri"/>
          <w:szCs w:val="24"/>
        </w:rPr>
        <w:t>2</w:t>
      </w:r>
      <w:r>
        <w:rPr>
          <w:rFonts w:cs="Calibri"/>
          <w:szCs w:val="24"/>
        </w:rPr>
        <w:t>5</w:t>
      </w:r>
      <w:proofErr w:type="gramEnd"/>
      <w:r w:rsidRPr="00CB1F6A">
        <w:rPr>
          <w:rFonts w:cs="Calibri"/>
          <w:szCs w:val="24"/>
        </w:rPr>
        <w:t xml:space="preserve"> en CEP agua potable; </w:t>
      </w:r>
      <w:r w:rsidR="00AD5D62">
        <w:rPr>
          <w:rFonts w:cs="Calibri"/>
          <w:szCs w:val="24"/>
        </w:rPr>
        <w:t>32</w:t>
      </w:r>
      <w:r w:rsidRPr="00CB1F6A">
        <w:rPr>
          <w:rFonts w:cs="Calibri"/>
          <w:szCs w:val="24"/>
        </w:rPr>
        <w:t>,</w:t>
      </w:r>
      <w:r w:rsidR="00AD5D62">
        <w:rPr>
          <w:rFonts w:cs="Calibri"/>
          <w:szCs w:val="24"/>
        </w:rPr>
        <w:t>439</w:t>
      </w:r>
      <w:r w:rsidRPr="00CB1F6A">
        <w:rPr>
          <w:rFonts w:cs="Calibri"/>
          <w:szCs w:val="24"/>
        </w:rPr>
        <w:t>,</w:t>
      </w:r>
      <w:r w:rsidR="00AD5D62">
        <w:rPr>
          <w:rFonts w:cs="Calibri"/>
          <w:szCs w:val="24"/>
        </w:rPr>
        <w:t>442</w:t>
      </w:r>
      <w:r w:rsidRPr="00CB1F6A">
        <w:rPr>
          <w:rFonts w:cs="Calibri"/>
          <w:szCs w:val="24"/>
        </w:rPr>
        <w:t>.</w:t>
      </w:r>
      <w:r w:rsidR="00AD5D62">
        <w:rPr>
          <w:rFonts w:cs="Calibri"/>
          <w:szCs w:val="24"/>
        </w:rPr>
        <w:t>25</w:t>
      </w:r>
      <w:r w:rsidRPr="00CB1F6A">
        <w:rPr>
          <w:rFonts w:cs="Calibri"/>
          <w:szCs w:val="24"/>
        </w:rPr>
        <w:t xml:space="preserve"> en CEP alcantarillado; </w:t>
      </w:r>
      <w:r w:rsidR="00AD5D62">
        <w:rPr>
          <w:rFonts w:cs="Calibri"/>
          <w:szCs w:val="24"/>
        </w:rPr>
        <w:t>1</w:t>
      </w:r>
      <w:r w:rsidRPr="00CB1F6A">
        <w:rPr>
          <w:rFonts w:cs="Calibri"/>
          <w:szCs w:val="24"/>
        </w:rPr>
        <w:t>,</w:t>
      </w:r>
      <w:r w:rsidR="00AD5D62">
        <w:rPr>
          <w:rFonts w:cs="Calibri"/>
          <w:szCs w:val="24"/>
        </w:rPr>
        <w:t>369</w:t>
      </w:r>
      <w:r w:rsidRPr="00CB1F6A">
        <w:rPr>
          <w:rFonts w:cs="Calibri"/>
          <w:szCs w:val="24"/>
        </w:rPr>
        <w:t>,</w:t>
      </w:r>
      <w:r w:rsidR="00AD5D62">
        <w:rPr>
          <w:rFonts w:cs="Calibri"/>
          <w:szCs w:val="24"/>
        </w:rPr>
        <w:t>857</w:t>
      </w:r>
      <w:r w:rsidRPr="00CB1F6A">
        <w:rPr>
          <w:rFonts w:cs="Calibri"/>
          <w:szCs w:val="24"/>
        </w:rPr>
        <w:t>.</w:t>
      </w:r>
      <w:r w:rsidR="00AD5D62">
        <w:rPr>
          <w:rFonts w:cs="Calibri"/>
          <w:szCs w:val="24"/>
        </w:rPr>
        <w:t>94</w:t>
      </w:r>
      <w:r w:rsidRPr="00CB1F6A">
        <w:rPr>
          <w:rFonts w:cs="Calibri"/>
          <w:szCs w:val="24"/>
        </w:rPr>
        <w:t xml:space="preserve"> en CEP agua tratada.</w:t>
      </w:r>
    </w:p>
    <w:p w14:paraId="2E17CB0A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  <w:b/>
        </w:rPr>
      </w:pPr>
    </w:p>
    <w:p w14:paraId="61D4FD0C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f)</w:t>
      </w:r>
      <w:r w:rsidRPr="00E74967">
        <w:rPr>
          <w:rFonts w:cs="Calibri"/>
        </w:rPr>
        <w:t xml:space="preserve"> Otras circunstancias</w:t>
      </w:r>
      <w:bookmarkStart w:id="8" w:name="_GoBack"/>
      <w:bookmarkEnd w:id="8"/>
      <w:r w:rsidRPr="00E74967">
        <w:rPr>
          <w:rFonts w:cs="Calibri"/>
        </w:rPr>
        <w:t xml:space="preserve"> de carácter significativo que afecten el activo, tales como bienes en garantía, señalados en embargos, litigios, títulos de inversiones entregados en garantías, baja significativa del valor de inversiones financieras, etc.:</w:t>
      </w:r>
    </w:p>
    <w:p w14:paraId="42FC9AF6" w14:textId="12059723" w:rsidR="007D1E76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1B2CCC22" w14:textId="77777777" w:rsidR="00221C79" w:rsidRPr="00CB1F6A" w:rsidRDefault="00221C79" w:rsidP="00221C79">
      <w:pPr>
        <w:jc w:val="both"/>
        <w:rPr>
          <w:rFonts w:cs="Calibri"/>
          <w:szCs w:val="20"/>
        </w:rPr>
      </w:pPr>
      <w:r w:rsidRPr="00CB1F6A">
        <w:rPr>
          <w:rFonts w:cs="Calibri"/>
          <w:szCs w:val="20"/>
        </w:rPr>
        <w:t>No existen movimientos de este tipo que afecten el activo.</w:t>
      </w:r>
    </w:p>
    <w:p w14:paraId="6FD1B4E4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5B1593C0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g)</w:t>
      </w:r>
      <w:r w:rsidRPr="00E74967">
        <w:rPr>
          <w:rFonts w:cs="Calibri"/>
        </w:rPr>
        <w:t xml:space="preserve"> Desmantelamiento de Activos, procedimientos, implicaciones, efectos contables:</w:t>
      </w:r>
    </w:p>
    <w:p w14:paraId="65D20F94" w14:textId="0CA42A12" w:rsidR="007D1E76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737A45BD" w14:textId="77777777" w:rsidR="00221C79" w:rsidRDefault="00221C79" w:rsidP="00221C79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34D26BF5" w14:textId="77777777" w:rsidR="00221C79" w:rsidRPr="001A6C16" w:rsidRDefault="00221C79" w:rsidP="00221C79">
      <w:pPr>
        <w:jc w:val="both"/>
        <w:rPr>
          <w:rFonts w:cs="Calibri"/>
          <w:szCs w:val="20"/>
        </w:rPr>
      </w:pPr>
      <w:r w:rsidRPr="00CB1F6A">
        <w:rPr>
          <w:rFonts w:cs="Calibri"/>
          <w:szCs w:val="20"/>
        </w:rPr>
        <w:t>No se han ejecutado acciones de este tipo en el Organismo.</w:t>
      </w:r>
    </w:p>
    <w:p w14:paraId="10EEB49B" w14:textId="77777777" w:rsidR="00221C79" w:rsidRPr="00E74967" w:rsidRDefault="00221C79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46AC9102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6543D74F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h)</w:t>
      </w:r>
      <w:r w:rsidRPr="00E74967">
        <w:rPr>
          <w:rFonts w:cs="Calibri"/>
        </w:rPr>
        <w:t xml:space="preserve"> Administración de activos; planeación con el objetivo de que el ente los utilice de manera más efectiva:</w:t>
      </w:r>
    </w:p>
    <w:p w14:paraId="76A7ECE1" w14:textId="39ED16B5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23376542" w14:textId="77777777" w:rsidR="005E231E" w:rsidRPr="00E74967" w:rsidRDefault="005E231E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1F344FA6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</w:rPr>
        <w:t>Adicionalmente, se deben incluir las explicaciones de las principales variaciones en el activo, en cua</w:t>
      </w:r>
      <w:r w:rsidR="005E231E" w:rsidRPr="00E74967">
        <w:rPr>
          <w:rFonts w:cs="Calibri"/>
        </w:rPr>
        <w:t>dros comparativos como sigue:</w:t>
      </w:r>
    </w:p>
    <w:p w14:paraId="34E04F66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1C52C975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a)</w:t>
      </w:r>
      <w:r w:rsidRPr="00E74967">
        <w:rPr>
          <w:rFonts w:cs="Calibri"/>
        </w:rPr>
        <w:t xml:space="preserve"> Inversiones en valores:</w:t>
      </w:r>
    </w:p>
    <w:p w14:paraId="3E5480DF" w14:textId="77777777" w:rsidR="00221C79" w:rsidRPr="001A6C16" w:rsidRDefault="00221C79" w:rsidP="00221C79">
      <w:pPr>
        <w:jc w:val="both"/>
        <w:rPr>
          <w:rFonts w:cs="Calibri"/>
          <w:szCs w:val="20"/>
        </w:rPr>
      </w:pPr>
      <w:r w:rsidRPr="00CB1F6A">
        <w:rPr>
          <w:rFonts w:cs="Calibri"/>
          <w:szCs w:val="20"/>
        </w:rPr>
        <w:t>No se</w:t>
      </w:r>
      <w:r>
        <w:rPr>
          <w:rFonts w:cs="Calibri"/>
          <w:szCs w:val="20"/>
        </w:rPr>
        <w:t xml:space="preserve"> tienen inversiones en valores.</w:t>
      </w:r>
    </w:p>
    <w:p w14:paraId="47FAE4D3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7F294F69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b)</w:t>
      </w:r>
      <w:r w:rsidRPr="00E74967">
        <w:rPr>
          <w:rFonts w:cs="Calibri"/>
        </w:rPr>
        <w:t xml:space="preserve"> Patrimonio de Organismos descentralizados de Control Presupuestario Indirecto:</w:t>
      </w:r>
    </w:p>
    <w:p w14:paraId="7A014049" w14:textId="77777777" w:rsidR="00221C79" w:rsidRPr="000451E2" w:rsidRDefault="00221C79" w:rsidP="00221C79">
      <w:pPr>
        <w:jc w:val="both"/>
        <w:rPr>
          <w:rFonts w:cs="Calibri"/>
          <w:szCs w:val="20"/>
        </w:rPr>
      </w:pPr>
      <w:r w:rsidRPr="00CB1F6A">
        <w:rPr>
          <w:rFonts w:cs="Calibri"/>
          <w:szCs w:val="20"/>
        </w:rPr>
        <w:t>No se tiene este t</w:t>
      </w:r>
      <w:r>
        <w:rPr>
          <w:rFonts w:cs="Calibri"/>
          <w:szCs w:val="20"/>
        </w:rPr>
        <w:t>ipo de operaciones.</w:t>
      </w:r>
    </w:p>
    <w:p w14:paraId="0A3B41EB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c)</w:t>
      </w:r>
      <w:r w:rsidRPr="00E74967">
        <w:rPr>
          <w:rFonts w:cs="Calibri"/>
        </w:rPr>
        <w:t xml:space="preserve"> Inversiones en empresas de participación mayoritaria:</w:t>
      </w:r>
    </w:p>
    <w:p w14:paraId="1E54B498" w14:textId="77777777" w:rsidR="00221C79" w:rsidRPr="00CB1F6A" w:rsidRDefault="00221C79" w:rsidP="00221C79">
      <w:pPr>
        <w:jc w:val="both"/>
        <w:rPr>
          <w:rFonts w:cs="Calibri"/>
          <w:szCs w:val="20"/>
        </w:rPr>
      </w:pPr>
      <w:r w:rsidRPr="00CB1F6A">
        <w:rPr>
          <w:rFonts w:cs="Calibri"/>
          <w:szCs w:val="20"/>
        </w:rPr>
        <w:t>No se cuenta con este tipo de inversiones.</w:t>
      </w:r>
    </w:p>
    <w:p w14:paraId="1E5C8CCB" w14:textId="219A639F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02D4B80A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lastRenderedPageBreak/>
        <w:t>d)</w:t>
      </w:r>
      <w:r w:rsidRPr="00E74967">
        <w:rPr>
          <w:rFonts w:cs="Calibri"/>
        </w:rPr>
        <w:t xml:space="preserve"> Inversiones en empresas de participación minoritaria:</w:t>
      </w:r>
    </w:p>
    <w:p w14:paraId="31B7F501" w14:textId="77777777" w:rsidR="00221C79" w:rsidRPr="00CB1F6A" w:rsidRDefault="00221C79" w:rsidP="00221C79">
      <w:pPr>
        <w:jc w:val="both"/>
        <w:rPr>
          <w:rFonts w:cs="Calibri"/>
          <w:szCs w:val="20"/>
        </w:rPr>
      </w:pPr>
      <w:r w:rsidRPr="00CB1F6A">
        <w:rPr>
          <w:rFonts w:cs="Calibri"/>
          <w:szCs w:val="20"/>
        </w:rPr>
        <w:t>No se cuenta con este tipo de inversiones.</w:t>
      </w:r>
    </w:p>
    <w:p w14:paraId="35A51839" w14:textId="73810629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199F0C37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05A46BBB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e)</w:t>
      </w:r>
      <w:r w:rsidRPr="00E74967">
        <w:rPr>
          <w:rFonts w:cs="Calibri"/>
        </w:rPr>
        <w:t xml:space="preserve"> Patrimonio de organismos descentralizados de control presupuestario directo, según corresponda:</w:t>
      </w:r>
    </w:p>
    <w:p w14:paraId="0FC59EEE" w14:textId="2D1B6296" w:rsidR="007D1E76" w:rsidRPr="00E74967" w:rsidRDefault="00221C79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CB1F6A">
        <w:rPr>
          <w:rFonts w:cs="Calibri"/>
          <w:szCs w:val="24"/>
        </w:rPr>
        <w:t>No se tiene este tipo de operaciones</w:t>
      </w:r>
    </w:p>
    <w:p w14:paraId="2B6EDA91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56C3B8CD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2D957F4B" w14:textId="77777777" w:rsidR="007D1E76" w:rsidRPr="000C3365" w:rsidRDefault="007D1E76" w:rsidP="000C3365">
      <w:pPr>
        <w:pStyle w:val="Ttulo2"/>
        <w:rPr>
          <w:rFonts w:asciiTheme="minorHAnsi" w:hAnsiTheme="minorHAnsi" w:cstheme="minorHAnsi"/>
          <w:b/>
          <w:color w:val="auto"/>
          <w:sz w:val="22"/>
        </w:rPr>
      </w:pPr>
      <w:bookmarkStart w:id="9" w:name="_Toc508279629"/>
      <w:r w:rsidRPr="000C3365">
        <w:rPr>
          <w:rFonts w:asciiTheme="minorHAnsi" w:hAnsiTheme="minorHAnsi" w:cstheme="minorHAnsi"/>
          <w:b/>
          <w:color w:val="auto"/>
          <w:sz w:val="22"/>
        </w:rPr>
        <w:t>9. Fidei</w:t>
      </w:r>
      <w:r w:rsidR="005E231E" w:rsidRPr="000C3365">
        <w:rPr>
          <w:rFonts w:asciiTheme="minorHAnsi" w:hAnsiTheme="minorHAnsi" w:cstheme="minorHAnsi"/>
          <w:b/>
          <w:color w:val="auto"/>
          <w:sz w:val="22"/>
        </w:rPr>
        <w:t>comisos, Mandatos y Análogos:</w:t>
      </w:r>
      <w:bookmarkEnd w:id="9"/>
    </w:p>
    <w:p w14:paraId="5B412C86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6E55E712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</w:rPr>
        <w:t>Se deberá informar:</w:t>
      </w:r>
    </w:p>
    <w:p w14:paraId="708E87EF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2701D955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a)</w:t>
      </w:r>
      <w:r w:rsidRPr="00E74967">
        <w:rPr>
          <w:rFonts w:cs="Calibri"/>
        </w:rPr>
        <w:t xml:space="preserve"> Por ramo administrativo que los reporta:</w:t>
      </w:r>
    </w:p>
    <w:p w14:paraId="7F691D50" w14:textId="77777777" w:rsidR="00221C79" w:rsidRPr="00CB1F6A" w:rsidRDefault="00221C79" w:rsidP="00221C79">
      <w:pPr>
        <w:jc w:val="both"/>
        <w:rPr>
          <w:rFonts w:cs="Calibri"/>
          <w:szCs w:val="20"/>
        </w:rPr>
      </w:pPr>
      <w:r w:rsidRPr="00CB1F6A">
        <w:rPr>
          <w:rFonts w:cs="Calibri"/>
          <w:szCs w:val="20"/>
        </w:rPr>
        <w:t>No se cuenta con este tipo de figuras jurídicas.</w:t>
      </w:r>
    </w:p>
    <w:p w14:paraId="0CFB4EF3" w14:textId="27CD3EFE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2010752E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326C2254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b)</w:t>
      </w:r>
      <w:r w:rsidRPr="00E74967">
        <w:rPr>
          <w:rFonts w:cs="Calibri"/>
        </w:rPr>
        <w:t xml:space="preserve"> Enlistar los de mayor monto de disponibilidad, relacionando aquéllos que conforman el 80% de las disponibilidades:</w:t>
      </w:r>
    </w:p>
    <w:p w14:paraId="31921645" w14:textId="77777777" w:rsidR="00221C79" w:rsidRPr="000451E2" w:rsidRDefault="00221C79" w:rsidP="00221C79">
      <w:pPr>
        <w:jc w:val="both"/>
        <w:rPr>
          <w:rFonts w:cs="Calibri"/>
          <w:szCs w:val="20"/>
        </w:rPr>
      </w:pPr>
      <w:r w:rsidRPr="00CB1F6A">
        <w:rPr>
          <w:rFonts w:cs="Calibri"/>
          <w:szCs w:val="20"/>
        </w:rPr>
        <w:t>No se tienen en el Orga</w:t>
      </w:r>
      <w:r>
        <w:rPr>
          <w:rFonts w:cs="Calibri"/>
          <w:szCs w:val="20"/>
        </w:rPr>
        <w:t>nismo este tipo de operaciones.</w:t>
      </w:r>
    </w:p>
    <w:p w14:paraId="796DC854" w14:textId="12F3D2BC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03AB3A3A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5AE57259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2F60B1C6" w14:textId="77777777" w:rsidR="007D1E76" w:rsidRPr="000C3365" w:rsidRDefault="007D1E76" w:rsidP="000C3365">
      <w:pPr>
        <w:pStyle w:val="Ttulo2"/>
        <w:rPr>
          <w:rFonts w:asciiTheme="minorHAnsi" w:hAnsiTheme="minorHAnsi" w:cstheme="minorHAnsi"/>
          <w:b/>
          <w:color w:val="auto"/>
          <w:sz w:val="22"/>
        </w:rPr>
      </w:pPr>
      <w:bookmarkStart w:id="10" w:name="_Toc508279630"/>
      <w:r w:rsidRPr="000C3365">
        <w:rPr>
          <w:rFonts w:asciiTheme="minorHAnsi" w:hAnsiTheme="minorHAnsi" w:cstheme="minorHAnsi"/>
          <w:b/>
          <w:color w:val="auto"/>
          <w:sz w:val="22"/>
        </w:rPr>
        <w:t>10. Reporte de la Recaudación:</w:t>
      </w:r>
      <w:bookmarkEnd w:id="10"/>
    </w:p>
    <w:p w14:paraId="2B90D2EC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6DF860FA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a)</w:t>
      </w:r>
      <w:r w:rsidRPr="00E74967">
        <w:rPr>
          <w:rFonts w:cs="Calibri"/>
        </w:rPr>
        <w:t xml:space="preserve"> Análisis del comportamiento de la recaudación correspondiente al ente público o cualquier tipo de ingreso, de forma separada los ingresos locales de los federales:</w:t>
      </w:r>
    </w:p>
    <w:p w14:paraId="62512674" w14:textId="1EBF9484" w:rsidR="00221C79" w:rsidRPr="00CB1F6A" w:rsidRDefault="00221C79" w:rsidP="00131487">
      <w:pPr>
        <w:jc w:val="both"/>
        <w:rPr>
          <w:rFonts w:cs="Calibri"/>
          <w:sz w:val="24"/>
          <w:szCs w:val="24"/>
        </w:rPr>
      </w:pPr>
      <w:r w:rsidRPr="00CB1F6A">
        <w:rPr>
          <w:rFonts w:cs="Calibri"/>
          <w:sz w:val="24"/>
          <w:szCs w:val="24"/>
        </w:rPr>
        <w:t>Los ingresos propios derivados de la recaudación por la prestación de los servicios ascienden en promedio a $</w:t>
      </w:r>
      <w:r w:rsidR="00131487">
        <w:rPr>
          <w:rFonts w:cs="Calibri"/>
          <w:sz w:val="24"/>
          <w:szCs w:val="24"/>
        </w:rPr>
        <w:t>2</w:t>
      </w:r>
      <w:proofErr w:type="gramStart"/>
      <w:r w:rsidRPr="00CB1F6A">
        <w:rPr>
          <w:rFonts w:cs="Calibri"/>
          <w:sz w:val="24"/>
          <w:szCs w:val="24"/>
        </w:rPr>
        <w:t>,</w:t>
      </w:r>
      <w:r w:rsidR="00131487">
        <w:rPr>
          <w:rFonts w:cs="Calibri"/>
          <w:sz w:val="24"/>
          <w:szCs w:val="24"/>
        </w:rPr>
        <w:t>112</w:t>
      </w:r>
      <w:r w:rsidRPr="00CB1F6A">
        <w:rPr>
          <w:rFonts w:cs="Calibri"/>
          <w:sz w:val="24"/>
          <w:szCs w:val="24"/>
        </w:rPr>
        <w:t>,0</w:t>
      </w:r>
      <w:r w:rsidR="00131487">
        <w:rPr>
          <w:rFonts w:cs="Calibri"/>
          <w:sz w:val="24"/>
          <w:szCs w:val="24"/>
        </w:rPr>
        <w:t>98</w:t>
      </w:r>
      <w:r w:rsidRPr="00CB1F6A">
        <w:rPr>
          <w:rFonts w:cs="Calibri"/>
          <w:sz w:val="24"/>
          <w:szCs w:val="24"/>
        </w:rPr>
        <w:t>.</w:t>
      </w:r>
      <w:r w:rsidR="00131487">
        <w:rPr>
          <w:rFonts w:cs="Calibri"/>
          <w:sz w:val="24"/>
          <w:szCs w:val="24"/>
        </w:rPr>
        <w:t>00</w:t>
      </w:r>
      <w:proofErr w:type="gramEnd"/>
      <w:r w:rsidR="00131487">
        <w:rPr>
          <w:rFonts w:cs="Calibri"/>
          <w:sz w:val="24"/>
          <w:szCs w:val="24"/>
        </w:rPr>
        <w:t xml:space="preserve"> </w:t>
      </w:r>
      <w:r w:rsidRPr="00CB1F6A">
        <w:rPr>
          <w:rFonts w:cs="Calibri"/>
          <w:sz w:val="24"/>
          <w:szCs w:val="24"/>
        </w:rPr>
        <w:t>mensuales</w:t>
      </w:r>
    </w:p>
    <w:p w14:paraId="6CAD4E54" w14:textId="1B1A7D99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4FA2E1ED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36C23337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b)</w:t>
      </w:r>
      <w:r w:rsidRPr="00E74967">
        <w:rPr>
          <w:rFonts w:cs="Calibri"/>
        </w:rPr>
        <w:t xml:space="preserve"> Proyección de la recaudación e ingresos en el mediano plazo:</w:t>
      </w:r>
    </w:p>
    <w:p w14:paraId="533390F5" w14:textId="0D8E61DB" w:rsidR="007D1E76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60C1E227" w14:textId="736146F5" w:rsidR="00221C79" w:rsidRPr="00CB1F6A" w:rsidRDefault="00221C79" w:rsidP="00221C79">
      <w:pPr>
        <w:spacing w:after="0" w:line="240" w:lineRule="auto"/>
        <w:jc w:val="both"/>
        <w:rPr>
          <w:rFonts w:cs="Calibri"/>
          <w:szCs w:val="24"/>
        </w:rPr>
      </w:pPr>
      <w:r w:rsidRPr="00CB1F6A">
        <w:rPr>
          <w:rFonts w:cs="Calibri"/>
          <w:szCs w:val="24"/>
        </w:rPr>
        <w:t>Recaudación estimada para el ejercicio 201</w:t>
      </w:r>
      <w:r>
        <w:rPr>
          <w:rFonts w:cs="Calibri"/>
          <w:szCs w:val="24"/>
        </w:rPr>
        <w:t>9</w:t>
      </w:r>
      <w:r w:rsidRPr="00CB1F6A">
        <w:rPr>
          <w:rFonts w:cs="Calibri"/>
          <w:szCs w:val="24"/>
        </w:rPr>
        <w:t xml:space="preserve"> por ingresos propios derivados de la prestación de servicios $</w:t>
      </w:r>
      <w:r>
        <w:rPr>
          <w:rFonts w:cs="Calibri"/>
          <w:szCs w:val="24"/>
        </w:rPr>
        <w:t>2</w:t>
      </w:r>
      <w:r w:rsidR="00131487">
        <w:rPr>
          <w:rFonts w:cs="Calibri"/>
          <w:szCs w:val="24"/>
        </w:rPr>
        <w:t>4</w:t>
      </w:r>
      <w:proofErr w:type="gramStart"/>
      <w:r w:rsidRPr="00CB1F6A">
        <w:rPr>
          <w:rFonts w:cs="Calibri"/>
          <w:szCs w:val="24"/>
        </w:rPr>
        <w:t>,</w:t>
      </w:r>
      <w:r w:rsidR="00131487">
        <w:rPr>
          <w:rFonts w:cs="Calibri"/>
          <w:szCs w:val="24"/>
        </w:rPr>
        <w:t>880</w:t>
      </w:r>
      <w:r w:rsidRPr="00CB1F6A">
        <w:rPr>
          <w:rFonts w:cs="Calibri"/>
          <w:szCs w:val="24"/>
        </w:rPr>
        <w:t>,</w:t>
      </w:r>
      <w:r w:rsidR="00131487">
        <w:rPr>
          <w:rFonts w:cs="Calibri"/>
          <w:szCs w:val="24"/>
        </w:rPr>
        <w:t>298</w:t>
      </w:r>
      <w:r w:rsidRPr="00CB1F6A">
        <w:rPr>
          <w:rFonts w:cs="Calibri"/>
          <w:szCs w:val="24"/>
        </w:rPr>
        <w:t>.</w:t>
      </w:r>
      <w:r w:rsidR="00131487">
        <w:rPr>
          <w:rFonts w:cs="Calibri"/>
          <w:szCs w:val="24"/>
        </w:rPr>
        <w:t>28</w:t>
      </w:r>
      <w:proofErr w:type="gramEnd"/>
    </w:p>
    <w:p w14:paraId="2A4CD631" w14:textId="77777777" w:rsidR="00221C79" w:rsidRPr="00E74967" w:rsidRDefault="00221C79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7C4CE7E2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2D68C3FC" w14:textId="77777777" w:rsidR="007D1E76" w:rsidRPr="000C3365" w:rsidRDefault="007D1E76" w:rsidP="000C3365">
      <w:pPr>
        <w:pStyle w:val="Ttulo2"/>
        <w:rPr>
          <w:rFonts w:asciiTheme="minorHAnsi" w:hAnsiTheme="minorHAnsi" w:cstheme="minorHAnsi"/>
          <w:b/>
          <w:color w:val="auto"/>
          <w:sz w:val="22"/>
        </w:rPr>
      </w:pPr>
      <w:bookmarkStart w:id="11" w:name="_Toc508279631"/>
      <w:r w:rsidRPr="000C3365">
        <w:rPr>
          <w:rFonts w:asciiTheme="minorHAnsi" w:hAnsiTheme="minorHAnsi" w:cstheme="minorHAnsi"/>
          <w:b/>
          <w:color w:val="auto"/>
          <w:sz w:val="22"/>
        </w:rPr>
        <w:t>11. Información sobre la Deuda y el R</w:t>
      </w:r>
      <w:r w:rsidR="005E231E" w:rsidRPr="000C3365">
        <w:rPr>
          <w:rFonts w:asciiTheme="minorHAnsi" w:hAnsiTheme="minorHAnsi" w:cstheme="minorHAnsi"/>
          <w:b/>
          <w:color w:val="auto"/>
          <w:sz w:val="22"/>
        </w:rPr>
        <w:t>eporte Analítico de la Deuda:</w:t>
      </w:r>
      <w:bookmarkEnd w:id="11"/>
    </w:p>
    <w:p w14:paraId="27337031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7B63D2E0" w14:textId="77777777" w:rsidR="007D1E76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a)</w:t>
      </w:r>
      <w:r w:rsidRPr="00E74967">
        <w:rPr>
          <w:rFonts w:cs="Calibri"/>
        </w:rPr>
        <w:t xml:space="preserve"> Utilizar al menos los siguientes indicadores: deuda respecto al PIB y deuda respecto a la recaudación tomando, como mínimo, un período igual o menor a 5 años.</w:t>
      </w:r>
    </w:p>
    <w:p w14:paraId="7D7B23D4" w14:textId="77777777" w:rsidR="00221C79" w:rsidRPr="00E74967" w:rsidRDefault="00221C79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3F9DDBBA" w14:textId="14A19340" w:rsidR="007D1E76" w:rsidRDefault="00221C79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CB1F6A">
        <w:rPr>
          <w:rFonts w:cs="Calibri"/>
          <w:szCs w:val="24"/>
        </w:rPr>
        <w:t>Las deudas contraídas hasta este momento solamente corresponden a la partida de proveedores.</w:t>
      </w:r>
    </w:p>
    <w:p w14:paraId="524DFAF6" w14:textId="77777777" w:rsidR="00221C79" w:rsidRPr="00E74967" w:rsidRDefault="00221C79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26034E41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b)</w:t>
      </w:r>
      <w:r w:rsidRPr="00E74967">
        <w:rPr>
          <w:rFonts w:cs="Calibri"/>
        </w:rPr>
        <w:t xml:space="preserve"> Información de manera agrupada por tipo de valor gubernamental o instrumento financiero en la que se considere</w:t>
      </w:r>
      <w:r w:rsidR="001973A2" w:rsidRPr="00E74967">
        <w:rPr>
          <w:rFonts w:cs="Calibri"/>
        </w:rPr>
        <w:t>n</w:t>
      </w:r>
      <w:r w:rsidRPr="00E74967">
        <w:rPr>
          <w:rFonts w:cs="Calibri"/>
        </w:rPr>
        <w:t xml:space="preserve"> intereses, comisiones, tasa, perfil de vencimiento y otros gastos de la deuda.</w:t>
      </w:r>
    </w:p>
    <w:p w14:paraId="67DDEBBA" w14:textId="00AEA81A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</w:rPr>
        <w:t xml:space="preserve">* Se </w:t>
      </w:r>
      <w:r w:rsidR="000C3365" w:rsidRPr="00E74967">
        <w:rPr>
          <w:rFonts w:cs="Calibri"/>
        </w:rPr>
        <w:t>anexará</w:t>
      </w:r>
      <w:r w:rsidRPr="00E74967">
        <w:rPr>
          <w:rFonts w:cs="Calibri"/>
        </w:rPr>
        <w:t xml:space="preserve"> la informació</w:t>
      </w:r>
      <w:r w:rsidR="005E231E" w:rsidRPr="00E74967">
        <w:rPr>
          <w:rFonts w:cs="Calibri"/>
        </w:rPr>
        <w:t>n en las notas de desglose.</w:t>
      </w:r>
    </w:p>
    <w:p w14:paraId="47A92FC9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3D274CCE" w14:textId="77777777" w:rsidR="00221C79" w:rsidRPr="00E74967" w:rsidRDefault="00221C79" w:rsidP="00221C79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CB1F6A">
        <w:rPr>
          <w:rFonts w:cs="Calibri"/>
          <w:szCs w:val="24"/>
        </w:rPr>
        <w:t>No se tienen deudas contraídas.</w:t>
      </w:r>
    </w:p>
    <w:p w14:paraId="409B1D78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19C64A34" w14:textId="77777777" w:rsidR="007D1E76" w:rsidRPr="000C3365" w:rsidRDefault="007D1E76" w:rsidP="000C3365">
      <w:pPr>
        <w:pStyle w:val="Ttulo2"/>
        <w:rPr>
          <w:rFonts w:asciiTheme="minorHAnsi" w:hAnsiTheme="minorHAnsi" w:cstheme="minorHAnsi"/>
          <w:b/>
          <w:color w:val="auto"/>
          <w:sz w:val="22"/>
        </w:rPr>
      </w:pPr>
      <w:bookmarkStart w:id="12" w:name="_Toc508279632"/>
      <w:r w:rsidRPr="000C3365">
        <w:rPr>
          <w:rFonts w:asciiTheme="minorHAnsi" w:hAnsiTheme="minorHAnsi" w:cstheme="minorHAnsi"/>
          <w:b/>
          <w:color w:val="auto"/>
          <w:sz w:val="22"/>
        </w:rPr>
        <w:t>12.</w:t>
      </w:r>
      <w:r w:rsidR="005E231E" w:rsidRPr="000C3365">
        <w:rPr>
          <w:rFonts w:asciiTheme="minorHAnsi" w:hAnsiTheme="minorHAnsi" w:cstheme="minorHAnsi"/>
          <w:b/>
          <w:color w:val="auto"/>
          <w:sz w:val="22"/>
        </w:rPr>
        <w:t xml:space="preserve"> Calificaciones otorgadas:</w:t>
      </w:r>
      <w:bookmarkEnd w:id="12"/>
    </w:p>
    <w:p w14:paraId="67197CE9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57D9F68C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</w:rPr>
        <w:t>Informar, tanto del ente público como cualquier transacción realizada, que haya sido sujeta a una calificación crediticia:</w:t>
      </w:r>
    </w:p>
    <w:p w14:paraId="5FD43505" w14:textId="3D06E6E7" w:rsidR="007D1E76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1A565913" w14:textId="77777777" w:rsidR="00221C79" w:rsidRPr="00E74967" w:rsidRDefault="00221C79" w:rsidP="00221C79">
      <w:pPr>
        <w:spacing w:after="0" w:line="240" w:lineRule="auto"/>
        <w:jc w:val="both"/>
        <w:rPr>
          <w:rFonts w:cs="Calibri"/>
        </w:rPr>
      </w:pPr>
      <w:r w:rsidRPr="00CB1F6A">
        <w:rPr>
          <w:rFonts w:cs="Calibri"/>
          <w:szCs w:val="20"/>
        </w:rPr>
        <w:t>No se han realizado este tipo de calificaciones</w:t>
      </w:r>
      <w:r>
        <w:rPr>
          <w:rFonts w:cs="Calibri"/>
          <w:szCs w:val="20"/>
        </w:rPr>
        <w:t>.</w:t>
      </w:r>
    </w:p>
    <w:p w14:paraId="1FB5BE68" w14:textId="77777777" w:rsidR="00221C79" w:rsidRPr="00E74967" w:rsidRDefault="00221C79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6B02EAB0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69F25506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10B4C763" w14:textId="77777777" w:rsidR="007D1E76" w:rsidRPr="000C3365" w:rsidRDefault="007D1E76" w:rsidP="000C3365">
      <w:pPr>
        <w:pStyle w:val="Ttulo2"/>
        <w:rPr>
          <w:rFonts w:asciiTheme="minorHAnsi" w:hAnsiTheme="minorHAnsi" w:cstheme="minorHAnsi"/>
          <w:b/>
          <w:color w:val="auto"/>
          <w:sz w:val="22"/>
        </w:rPr>
      </w:pPr>
      <w:bookmarkStart w:id="13" w:name="_Toc508279633"/>
      <w:r w:rsidRPr="000C3365">
        <w:rPr>
          <w:rFonts w:asciiTheme="minorHAnsi" w:hAnsiTheme="minorHAnsi" w:cstheme="minorHAnsi"/>
          <w:b/>
          <w:color w:val="auto"/>
          <w:sz w:val="22"/>
        </w:rPr>
        <w:t>13. Proceso de Mejora:</w:t>
      </w:r>
      <w:bookmarkEnd w:id="13"/>
    </w:p>
    <w:p w14:paraId="0251CC47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171672D2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</w:rPr>
        <w:t>Se informará de:</w:t>
      </w:r>
    </w:p>
    <w:p w14:paraId="533FB084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4D639AB5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a)</w:t>
      </w:r>
      <w:r w:rsidRPr="00E74967">
        <w:rPr>
          <w:rFonts w:cs="Calibri"/>
        </w:rPr>
        <w:t xml:space="preserve"> Principales Políticas de control interno:</w:t>
      </w:r>
    </w:p>
    <w:p w14:paraId="0132FB08" w14:textId="1F8EBA01" w:rsidR="007D1E76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4182689E" w14:textId="316E2A63" w:rsidR="00221C79" w:rsidRPr="00E74967" w:rsidRDefault="00221C79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CB1F6A">
        <w:rPr>
          <w:rFonts w:cs="Calibri"/>
          <w:szCs w:val="20"/>
        </w:rPr>
        <w:t>No se cuenta con el ma</w:t>
      </w:r>
      <w:r>
        <w:rPr>
          <w:rFonts w:cs="Calibri"/>
          <w:szCs w:val="20"/>
        </w:rPr>
        <w:t>nual de políticas a esta fecha.</w:t>
      </w:r>
    </w:p>
    <w:p w14:paraId="1BD51D41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59CFF4B2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b)</w:t>
      </w:r>
      <w:r w:rsidRPr="00E74967">
        <w:rPr>
          <w:rFonts w:cs="Calibri"/>
        </w:rPr>
        <w:t xml:space="preserve"> Medidas de desempeño financiero, metas y alcance:</w:t>
      </w:r>
    </w:p>
    <w:p w14:paraId="19EB2AD8" w14:textId="77664C36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15C4EE1B" w14:textId="77777777" w:rsidR="00221C79" w:rsidRDefault="00221C79" w:rsidP="00221C7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Se está trabajando en la implementación de PBR donde se informara </w:t>
      </w:r>
      <w:r w:rsidRPr="00E74967">
        <w:rPr>
          <w:rFonts w:cs="Calibri"/>
        </w:rPr>
        <w:t>Medidas de desempeño financiero, metas y alcance</w:t>
      </w:r>
    </w:p>
    <w:p w14:paraId="6DD757EA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795495BA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3D010C2A" w14:textId="77777777" w:rsidR="007D1E76" w:rsidRPr="000C3365" w:rsidRDefault="007D1E76" w:rsidP="000C3365">
      <w:pPr>
        <w:pStyle w:val="Ttulo2"/>
        <w:rPr>
          <w:rFonts w:asciiTheme="minorHAnsi" w:hAnsiTheme="minorHAnsi" w:cstheme="minorHAnsi"/>
          <w:b/>
          <w:color w:val="auto"/>
          <w:sz w:val="22"/>
        </w:rPr>
      </w:pPr>
      <w:bookmarkStart w:id="14" w:name="_Toc508279634"/>
      <w:r w:rsidRPr="000C3365">
        <w:rPr>
          <w:rFonts w:asciiTheme="minorHAnsi" w:hAnsiTheme="minorHAnsi" w:cstheme="minorHAnsi"/>
          <w:b/>
          <w:color w:val="auto"/>
          <w:sz w:val="22"/>
        </w:rPr>
        <w:t>1</w:t>
      </w:r>
      <w:r w:rsidR="005E231E" w:rsidRPr="000C3365">
        <w:rPr>
          <w:rFonts w:asciiTheme="minorHAnsi" w:hAnsiTheme="minorHAnsi" w:cstheme="minorHAnsi"/>
          <w:b/>
          <w:color w:val="auto"/>
          <w:sz w:val="22"/>
        </w:rPr>
        <w:t>4. Información por Segmentos:</w:t>
      </w:r>
      <w:bookmarkEnd w:id="14"/>
    </w:p>
    <w:p w14:paraId="6C3C6A04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64BC1596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</w:rPr>
        <w:t>Cuando se considere necesario se podrá revelar la información financiera de manera segmentada debido a la diversidad de las actividades y operaciones que realizan los entes públicos, ya que la misma proporciona información acerca de las diferentes actividades operativas en las cuales participa, de los productos o servicios que maneja, de las diferentes áreas geográficas, de los grupos homogéneos con el objetivo de entender el desempeño del ente, evaluar mejor los riesgos y beneficios del mismo; y entenderlo como un todo y sus partes integrantes.</w:t>
      </w:r>
    </w:p>
    <w:p w14:paraId="1E94F855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54078A60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</w:rPr>
        <w:t>Consecuentemente, esta información contribuye al análisis más preciso de la situación financiera, grados y fuentes de riesgo y crec</w:t>
      </w:r>
      <w:r w:rsidR="005E231E" w:rsidRPr="00E74967">
        <w:rPr>
          <w:rFonts w:cs="Calibri"/>
        </w:rPr>
        <w:t>imiento potencial de negocio.</w:t>
      </w:r>
    </w:p>
    <w:p w14:paraId="4054793D" w14:textId="77777777" w:rsidR="007D1E76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7957C923" w14:textId="77777777" w:rsidR="00221C79" w:rsidRDefault="00221C79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31EEE4C6" w14:textId="77777777" w:rsidR="00221C79" w:rsidRPr="0070461A" w:rsidRDefault="00221C79" w:rsidP="00221C79">
      <w:pPr>
        <w:spacing w:after="0" w:line="240" w:lineRule="auto"/>
        <w:jc w:val="both"/>
        <w:rPr>
          <w:rFonts w:cs="Calibri"/>
          <w:szCs w:val="24"/>
        </w:rPr>
      </w:pPr>
      <w:r w:rsidRPr="00CB1F6A">
        <w:rPr>
          <w:rFonts w:cs="Calibri"/>
          <w:szCs w:val="24"/>
        </w:rPr>
        <w:t>No se considera necesario segmentar la información financiera en este momento.</w:t>
      </w:r>
    </w:p>
    <w:p w14:paraId="37CC4138" w14:textId="77777777" w:rsidR="00221C79" w:rsidRPr="00E74967" w:rsidRDefault="00221C79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03BBF660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5CE772DA" w14:textId="77777777" w:rsidR="007D1E76" w:rsidRPr="000C3365" w:rsidRDefault="007D1E76" w:rsidP="000C3365">
      <w:pPr>
        <w:pStyle w:val="Ttulo2"/>
        <w:rPr>
          <w:rFonts w:asciiTheme="minorHAnsi" w:hAnsiTheme="minorHAnsi" w:cstheme="minorHAnsi"/>
          <w:b/>
          <w:color w:val="auto"/>
          <w:sz w:val="22"/>
        </w:rPr>
      </w:pPr>
      <w:bookmarkStart w:id="15" w:name="_Toc508279635"/>
      <w:r w:rsidRPr="000C3365">
        <w:rPr>
          <w:rFonts w:asciiTheme="minorHAnsi" w:hAnsiTheme="minorHAnsi" w:cstheme="minorHAnsi"/>
          <w:b/>
          <w:color w:val="auto"/>
          <w:sz w:val="22"/>
        </w:rPr>
        <w:lastRenderedPageBreak/>
        <w:t>15. E</w:t>
      </w:r>
      <w:r w:rsidR="005E231E" w:rsidRPr="000C3365">
        <w:rPr>
          <w:rFonts w:asciiTheme="minorHAnsi" w:hAnsiTheme="minorHAnsi" w:cstheme="minorHAnsi"/>
          <w:b/>
          <w:color w:val="auto"/>
          <w:sz w:val="22"/>
        </w:rPr>
        <w:t>ventos Posteriores al Cierre:</w:t>
      </w:r>
      <w:bookmarkEnd w:id="15"/>
    </w:p>
    <w:p w14:paraId="362DF4F4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1C1B13BA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</w:rPr>
        <w:t>El ente público informará el efecto en sus estados financieros de aquellos hechos ocurridos en el período posterior al que informa, que proporcionan mayor evidencia sobre eventos que le afectan  económicamente y que no se cono</w:t>
      </w:r>
      <w:r w:rsidR="005E231E" w:rsidRPr="00E74967">
        <w:rPr>
          <w:rFonts w:cs="Calibri"/>
        </w:rPr>
        <w:t>cían a la fecha de cierre.</w:t>
      </w:r>
      <w:r w:rsidR="005E231E" w:rsidRPr="00E74967">
        <w:rPr>
          <w:rFonts w:cs="Calibri"/>
        </w:rPr>
        <w:cr/>
      </w:r>
    </w:p>
    <w:p w14:paraId="55D08D4D" w14:textId="27A490B8" w:rsidR="007D1E76" w:rsidRDefault="00221C79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Nada que manifestar al 3</w:t>
      </w:r>
      <w:r w:rsidR="0095611E">
        <w:rPr>
          <w:rFonts w:cs="Calibri"/>
        </w:rPr>
        <w:t>0</w:t>
      </w:r>
      <w:r>
        <w:rPr>
          <w:rFonts w:cs="Calibri"/>
        </w:rPr>
        <w:t xml:space="preserve"> de </w:t>
      </w:r>
      <w:r w:rsidR="0095611E">
        <w:rPr>
          <w:rFonts w:cs="Calibri"/>
        </w:rPr>
        <w:t>Septiembre</w:t>
      </w:r>
      <w:r>
        <w:rPr>
          <w:rFonts w:cs="Calibri"/>
        </w:rPr>
        <w:t xml:space="preserve"> 2019</w:t>
      </w:r>
    </w:p>
    <w:p w14:paraId="3CC8894F" w14:textId="77777777" w:rsidR="00221C79" w:rsidRPr="00E74967" w:rsidRDefault="00221C79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3CC9AECC" w14:textId="77777777" w:rsidR="007D1E76" w:rsidRPr="000C3365" w:rsidRDefault="005E231E" w:rsidP="000C3365">
      <w:pPr>
        <w:pStyle w:val="Ttulo2"/>
        <w:rPr>
          <w:rFonts w:asciiTheme="minorHAnsi" w:hAnsiTheme="minorHAnsi" w:cstheme="minorHAnsi"/>
          <w:b/>
          <w:color w:val="auto"/>
          <w:sz w:val="22"/>
        </w:rPr>
      </w:pPr>
      <w:bookmarkStart w:id="16" w:name="_Toc508279636"/>
      <w:r w:rsidRPr="000C3365">
        <w:rPr>
          <w:rFonts w:asciiTheme="minorHAnsi" w:hAnsiTheme="minorHAnsi" w:cstheme="minorHAnsi"/>
          <w:b/>
          <w:color w:val="auto"/>
          <w:sz w:val="22"/>
        </w:rPr>
        <w:t>16. Partes Relacionadas:</w:t>
      </w:r>
      <w:bookmarkEnd w:id="16"/>
    </w:p>
    <w:p w14:paraId="20438A33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5A1981F2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</w:rPr>
        <w:t>Se debe establecer por escrito que no existen partes relacionadas que pudieran ejercer influencia significativa sobre la toma de decisiones financieras y operativas:</w:t>
      </w:r>
    </w:p>
    <w:p w14:paraId="1F9AFC54" w14:textId="1EE9FBB3" w:rsidR="007D1E76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37B68077" w14:textId="77777777" w:rsidR="00221C79" w:rsidRPr="0070461A" w:rsidRDefault="00221C79" w:rsidP="00221C79">
      <w:pPr>
        <w:spacing w:after="0" w:line="240" w:lineRule="auto"/>
        <w:jc w:val="both"/>
        <w:rPr>
          <w:rFonts w:cs="Calibri"/>
          <w:szCs w:val="24"/>
        </w:rPr>
      </w:pPr>
      <w:r w:rsidRPr="00CB1F6A">
        <w:rPr>
          <w:rFonts w:cs="Calibri"/>
          <w:szCs w:val="24"/>
        </w:rPr>
        <w:t>No se tienen operaciones con partes relacionadas</w:t>
      </w:r>
    </w:p>
    <w:p w14:paraId="17CEED12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78699B1C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06707DA2" w14:textId="77777777" w:rsidR="007D1E76" w:rsidRPr="00F46719" w:rsidRDefault="007D1E76" w:rsidP="00F46719">
      <w:pPr>
        <w:pStyle w:val="Ttulo2"/>
        <w:rPr>
          <w:rFonts w:asciiTheme="minorHAnsi" w:hAnsiTheme="minorHAnsi" w:cstheme="minorHAnsi"/>
          <w:b/>
          <w:color w:val="auto"/>
          <w:sz w:val="22"/>
        </w:rPr>
      </w:pPr>
      <w:bookmarkStart w:id="17" w:name="_Toc508279637"/>
      <w:r w:rsidRPr="00F46719">
        <w:rPr>
          <w:rFonts w:asciiTheme="minorHAnsi" w:hAnsiTheme="minorHAnsi" w:cstheme="minorHAnsi"/>
          <w:b/>
          <w:color w:val="auto"/>
          <w:sz w:val="22"/>
        </w:rPr>
        <w:t xml:space="preserve">17. </w:t>
      </w:r>
      <w:r w:rsidR="001973A2" w:rsidRPr="00F46719">
        <w:rPr>
          <w:rFonts w:asciiTheme="minorHAnsi" w:hAnsiTheme="minorHAnsi" w:cstheme="minorHAnsi"/>
          <w:b/>
          <w:color w:val="auto"/>
          <w:sz w:val="22"/>
        </w:rPr>
        <w:t>Responsabilidad Sobre la Presentación Razonable de la Información Contable</w:t>
      </w:r>
      <w:r w:rsidR="005E231E" w:rsidRPr="00F46719">
        <w:rPr>
          <w:rFonts w:asciiTheme="minorHAnsi" w:hAnsiTheme="minorHAnsi" w:cstheme="minorHAnsi"/>
          <w:b/>
          <w:color w:val="auto"/>
          <w:sz w:val="22"/>
        </w:rPr>
        <w:t>:</w:t>
      </w:r>
      <w:bookmarkEnd w:id="17"/>
    </w:p>
    <w:p w14:paraId="24905817" w14:textId="77777777" w:rsidR="007D1E76" w:rsidRPr="00E74967" w:rsidRDefault="007D1E76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50903296" w14:textId="2E9791CE" w:rsidR="007D1E76" w:rsidRPr="00E74967" w:rsidRDefault="001973A2" w:rsidP="00CB41C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1973A2">
        <w:rPr>
          <w:rFonts w:cs="Calibri"/>
        </w:rPr>
        <w:t xml:space="preserve">La Información Contable </w:t>
      </w:r>
      <w:r w:rsidR="00040D4F">
        <w:rPr>
          <w:rFonts w:cs="Calibri"/>
        </w:rPr>
        <w:t xml:space="preserve">está </w:t>
      </w:r>
      <w:r w:rsidRPr="001973A2">
        <w:rPr>
          <w:rFonts w:cs="Calibri"/>
        </w:rPr>
        <w:t>firmada en cada página de la misma</w:t>
      </w:r>
      <w:r w:rsidR="00040D4F">
        <w:rPr>
          <w:rFonts w:cs="Calibri"/>
        </w:rPr>
        <w:t xml:space="preserve"> y se </w:t>
      </w:r>
      <w:r w:rsidRPr="001973A2">
        <w:rPr>
          <w:rFonts w:cs="Calibri"/>
        </w:rPr>
        <w:t>inclu</w:t>
      </w:r>
      <w:r w:rsidR="00040D4F">
        <w:rPr>
          <w:rFonts w:cs="Calibri"/>
        </w:rPr>
        <w:t>ye</w:t>
      </w:r>
      <w:r w:rsidRPr="001973A2">
        <w:rPr>
          <w:rFonts w:cs="Calibri"/>
        </w:rPr>
        <w:t xml:space="preserve"> al final la siguiente leyenda: “Bajo protesta de decir verdad declaramos que los Estados Financieros y sus notas, son razonablemente correctos y son responsabilidad del emisor”. Lo anterior, no </w:t>
      </w:r>
      <w:r w:rsidR="00040D4F">
        <w:rPr>
          <w:rFonts w:cs="Calibri"/>
        </w:rPr>
        <w:t>es</w:t>
      </w:r>
      <w:r w:rsidRPr="001973A2">
        <w:rPr>
          <w:rFonts w:cs="Calibri"/>
        </w:rPr>
        <w:t xml:space="preserve"> aplicable para la información contable consolidada.</w:t>
      </w:r>
    </w:p>
    <w:p w14:paraId="46F1823A" w14:textId="77777777" w:rsidR="007D1E76" w:rsidRDefault="007D1E76" w:rsidP="00CB41C4">
      <w:pPr>
        <w:pBdr>
          <w:bottom w:val="single" w:sz="12" w:space="1" w:color="auto"/>
        </w:pBd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3D9D1292" w14:textId="77777777" w:rsidR="0012405A" w:rsidRDefault="0012405A" w:rsidP="00CB41C4">
      <w:pPr>
        <w:tabs>
          <w:tab w:val="left" w:leader="underscore" w:pos="9639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B1C6447" w14:textId="3C144299" w:rsidR="00AE1F6A" w:rsidRPr="0012405A" w:rsidRDefault="00AE1F6A" w:rsidP="00CB41C4">
      <w:pPr>
        <w:tabs>
          <w:tab w:val="left" w:leader="underscore" w:pos="963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405A">
        <w:rPr>
          <w:rFonts w:asciiTheme="minorHAnsi" w:hAnsiTheme="minorHAnsi" w:cstheme="minorHAnsi"/>
          <w:b/>
          <w:sz w:val="24"/>
          <w:szCs w:val="24"/>
        </w:rPr>
        <w:t xml:space="preserve">Nota </w:t>
      </w:r>
      <w:r w:rsidR="00CF1316">
        <w:rPr>
          <w:rFonts w:asciiTheme="minorHAnsi" w:hAnsiTheme="minorHAnsi" w:cstheme="minorHAnsi"/>
          <w:b/>
          <w:sz w:val="24"/>
          <w:szCs w:val="24"/>
        </w:rPr>
        <w:t>1</w:t>
      </w:r>
      <w:r w:rsidRPr="0012405A">
        <w:rPr>
          <w:rFonts w:asciiTheme="minorHAnsi" w:hAnsiTheme="minorHAnsi" w:cstheme="minorHAnsi"/>
          <w:sz w:val="24"/>
          <w:szCs w:val="24"/>
        </w:rPr>
        <w:t>: En cada una de las 16 notas de gestión administrativa el ente público deberá poner la nota correspondiente o en su caso la leyenda “Esta nota no le aplica al ente público” y una breve explicación del motivo por el cual no le es aplicable.</w:t>
      </w:r>
    </w:p>
    <w:p w14:paraId="3870A51F" w14:textId="77777777" w:rsidR="007610BC" w:rsidRPr="0012405A" w:rsidRDefault="007610BC" w:rsidP="00CB41C4">
      <w:pPr>
        <w:pBdr>
          <w:bottom w:val="single" w:sz="12" w:space="1" w:color="auto"/>
        </w:pBd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sectPr w:rsidR="007610BC" w:rsidRPr="0012405A" w:rsidSect="0012405A">
      <w:headerReference w:type="default" r:id="rId15"/>
      <w:footerReference w:type="default" r:id="rId16"/>
      <w:pgSz w:w="12240" w:h="15840" w:code="1"/>
      <w:pgMar w:top="1418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8D631" w14:textId="77777777" w:rsidR="00EE7516" w:rsidRDefault="00EE7516" w:rsidP="00E00323">
      <w:pPr>
        <w:spacing w:after="0" w:line="240" w:lineRule="auto"/>
      </w:pPr>
      <w:r>
        <w:separator/>
      </w:r>
    </w:p>
  </w:endnote>
  <w:endnote w:type="continuationSeparator" w:id="0">
    <w:p w14:paraId="1273B8C5" w14:textId="77777777" w:rsidR="00EE7516" w:rsidRDefault="00EE7516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267310"/>
      <w:docPartObj>
        <w:docPartGallery w:val="Page Numbers (Bottom of Page)"/>
        <w:docPartUnique/>
      </w:docPartObj>
    </w:sdtPr>
    <w:sdtEndPr/>
    <w:sdtContent>
      <w:p w14:paraId="45A1378E" w14:textId="3208FEF5" w:rsidR="0012405A" w:rsidRDefault="0012405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D62" w:rsidRPr="00AD5D62">
          <w:rPr>
            <w:noProof/>
            <w:lang w:val="es-ES"/>
          </w:rPr>
          <w:t>9</w:t>
        </w:r>
        <w:r>
          <w:fldChar w:fldCharType="end"/>
        </w:r>
      </w:p>
    </w:sdtContent>
  </w:sdt>
  <w:p w14:paraId="37983FFD" w14:textId="77777777" w:rsidR="0012405A" w:rsidRDefault="001240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27952" w14:textId="77777777" w:rsidR="00EE7516" w:rsidRDefault="00EE7516" w:rsidP="00E00323">
      <w:pPr>
        <w:spacing w:after="0" w:line="240" w:lineRule="auto"/>
      </w:pPr>
      <w:r>
        <w:separator/>
      </w:r>
    </w:p>
  </w:footnote>
  <w:footnote w:type="continuationSeparator" w:id="0">
    <w:p w14:paraId="340FC407" w14:textId="77777777" w:rsidR="00EE7516" w:rsidRDefault="00EE7516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C548F" w14:textId="68D27E1B" w:rsidR="00154BA3" w:rsidRDefault="005D16B5" w:rsidP="00A4610E">
    <w:pPr>
      <w:pStyle w:val="Encabezado"/>
      <w:spacing w:after="0" w:line="240" w:lineRule="auto"/>
      <w:jc w:val="center"/>
    </w:pPr>
    <w:r>
      <w:t>Sistema de Agua potable y Alcantarillado en la Zona Rural del Municipio de León, Guanajuato</w:t>
    </w:r>
  </w:p>
  <w:p w14:paraId="651A4C4F" w14:textId="3F63D6E9" w:rsidR="00A4610E" w:rsidRDefault="00A4610E" w:rsidP="00A4610E">
    <w:pPr>
      <w:pStyle w:val="Encabezado"/>
      <w:spacing w:after="0" w:line="240" w:lineRule="auto"/>
      <w:jc w:val="center"/>
    </w:pPr>
    <w:r w:rsidRPr="00A4610E">
      <w:t>CORRESPONDI</w:t>
    </w:r>
    <w:r w:rsidR="008314D4">
      <w:t>E</w:t>
    </w:r>
    <w:r w:rsidRPr="00A4610E">
      <w:t xml:space="preserve">NTES AL </w:t>
    </w:r>
    <w:r w:rsidR="005D16B5">
      <w:t>3</w:t>
    </w:r>
    <w:r w:rsidR="000A693C">
      <w:t>0</w:t>
    </w:r>
    <w:r w:rsidR="005D16B5">
      <w:t xml:space="preserve"> de </w:t>
    </w:r>
    <w:r w:rsidR="003A1383">
      <w:t>Septiembre</w:t>
    </w:r>
    <w:r w:rsidR="005D16B5">
      <w:t xml:space="preserve"> del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76"/>
    <w:rsid w:val="00040D4F"/>
    <w:rsid w:val="00084EAE"/>
    <w:rsid w:val="00091CE6"/>
    <w:rsid w:val="000A693C"/>
    <w:rsid w:val="000B7810"/>
    <w:rsid w:val="000C3365"/>
    <w:rsid w:val="00121DA9"/>
    <w:rsid w:val="0012405A"/>
    <w:rsid w:val="00131487"/>
    <w:rsid w:val="00154BA3"/>
    <w:rsid w:val="001954EC"/>
    <w:rsid w:val="001973A2"/>
    <w:rsid w:val="001C75F2"/>
    <w:rsid w:val="001D2063"/>
    <w:rsid w:val="001D43E9"/>
    <w:rsid w:val="001F1E92"/>
    <w:rsid w:val="00221C79"/>
    <w:rsid w:val="003453CA"/>
    <w:rsid w:val="003A1383"/>
    <w:rsid w:val="00435A87"/>
    <w:rsid w:val="004A58C8"/>
    <w:rsid w:val="004F234D"/>
    <w:rsid w:val="00533911"/>
    <w:rsid w:val="0054701E"/>
    <w:rsid w:val="0056292A"/>
    <w:rsid w:val="005B5531"/>
    <w:rsid w:val="005D16B5"/>
    <w:rsid w:val="005D3E43"/>
    <w:rsid w:val="005E231E"/>
    <w:rsid w:val="00657009"/>
    <w:rsid w:val="00681C79"/>
    <w:rsid w:val="007610BC"/>
    <w:rsid w:val="007714AB"/>
    <w:rsid w:val="007C6875"/>
    <w:rsid w:val="007D17DA"/>
    <w:rsid w:val="007D1E76"/>
    <w:rsid w:val="007D4484"/>
    <w:rsid w:val="008314D4"/>
    <w:rsid w:val="0086459F"/>
    <w:rsid w:val="008C3BB8"/>
    <w:rsid w:val="008E076C"/>
    <w:rsid w:val="0092765C"/>
    <w:rsid w:val="0095611E"/>
    <w:rsid w:val="00A4610E"/>
    <w:rsid w:val="00A730E0"/>
    <w:rsid w:val="00AA41E5"/>
    <w:rsid w:val="00AB722B"/>
    <w:rsid w:val="00AD5D62"/>
    <w:rsid w:val="00AE1F6A"/>
    <w:rsid w:val="00B719C4"/>
    <w:rsid w:val="00C92D71"/>
    <w:rsid w:val="00C97E1E"/>
    <w:rsid w:val="00CB41C4"/>
    <w:rsid w:val="00CF1316"/>
    <w:rsid w:val="00D13C44"/>
    <w:rsid w:val="00D80D2F"/>
    <w:rsid w:val="00D975B1"/>
    <w:rsid w:val="00E00323"/>
    <w:rsid w:val="00E13A22"/>
    <w:rsid w:val="00E41948"/>
    <w:rsid w:val="00E74967"/>
    <w:rsid w:val="00E7559F"/>
    <w:rsid w:val="00EA37F5"/>
    <w:rsid w:val="00EA7915"/>
    <w:rsid w:val="00EE7516"/>
    <w:rsid w:val="00F46719"/>
    <w:rsid w:val="00F54F6F"/>
    <w:rsid w:val="00F6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7D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46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33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AA41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A41E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aconcuadrcula">
    <w:name w:val="Table Grid"/>
    <w:basedOn w:val="Tablanormal"/>
    <w:uiPriority w:val="59"/>
    <w:rsid w:val="00345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0C33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F467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F46719"/>
    <w:pPr>
      <w:spacing w:line="259" w:lineRule="auto"/>
      <w:outlineLvl w:val="9"/>
    </w:pPr>
    <w:rPr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F46719"/>
    <w:pPr>
      <w:spacing w:after="100"/>
      <w:ind w:left="220"/>
    </w:pPr>
  </w:style>
  <w:style w:type="character" w:customStyle="1" w:styleId="apple-converted-space">
    <w:name w:val="apple-converted-space"/>
    <w:basedOn w:val="Fuentedeprrafopredeter"/>
    <w:rsid w:val="005D1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46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33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AA41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A41E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aconcuadrcula">
    <w:name w:val="Table Grid"/>
    <w:basedOn w:val="Tablanormal"/>
    <w:uiPriority w:val="59"/>
    <w:rsid w:val="00345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0C33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F467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F46719"/>
    <w:pPr>
      <w:spacing w:line="259" w:lineRule="auto"/>
      <w:outlineLvl w:val="9"/>
    </w:pPr>
    <w:rPr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F46719"/>
    <w:pPr>
      <w:spacing w:after="100"/>
      <w:ind w:left="220"/>
    </w:pPr>
  </w:style>
  <w:style w:type="character" w:customStyle="1" w:styleId="apple-converted-space">
    <w:name w:val="apple-converted-space"/>
    <w:basedOn w:val="Fuentedeprrafopredeter"/>
    <w:rsid w:val="005D1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file:///C:/Users/acorona/lquiroz/AppData/Local/Microsoft/Windows/Temporary%20Internet%20Files/Content.Outlook/HBGSO9P3/MODELO%20CTA%202013.ppt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04BFA-FE99-416E-B427-D59C115CD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CBD850-722C-4B0A-8EDE-7CABA60C70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02599E-C54E-40EB-B3BD-41B2F70A9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CBF81E-E587-4112-A6D5-85BB5F0D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2752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17858</CharactersWithSpaces>
  <SharedDoc>false</SharedDoc>
  <HLinks>
    <vt:vector size="6" baseType="variant">
      <vt:variant>
        <vt:i4>6357108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../../../../../../../../lquiroz/AppData/Local/Microsoft/Windows/Temporary Internet Files/Content.Outlook/HBGSO9P3/MODELO CTA 2013.pptx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Jose Guillermo Solano Ramírez</cp:lastModifiedBy>
  <cp:revision>28</cp:revision>
  <cp:lastPrinted>2019-10-09T18:13:00Z</cp:lastPrinted>
  <dcterms:created xsi:type="dcterms:W3CDTF">2017-01-12T05:27:00Z</dcterms:created>
  <dcterms:modified xsi:type="dcterms:W3CDTF">2019-10-10T13:10:00Z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